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68E4B6DF" w:rsidR="00446057" w:rsidRPr="0025079F" w:rsidRDefault="00446057" w:rsidP="00623A65">
      <w:pPr>
        <w:spacing w:after="0" w:line="240" w:lineRule="auto"/>
        <w:rPr>
          <w:b/>
          <w:bCs/>
        </w:rPr>
      </w:pPr>
      <w:bookmarkStart w:id="0" w:name="_GoBack"/>
      <w:bookmarkEnd w:id="0"/>
    </w:p>
    <w:p w14:paraId="0A37501D" w14:textId="77777777" w:rsidR="00446057" w:rsidRPr="0025079F" w:rsidRDefault="00446057" w:rsidP="00623A65">
      <w:pPr>
        <w:spacing w:after="0" w:line="240" w:lineRule="auto"/>
        <w:jc w:val="center"/>
        <w:rPr>
          <w:b/>
          <w:bCs/>
        </w:rPr>
      </w:pPr>
    </w:p>
    <w:p w14:paraId="13248A79" w14:textId="77777777" w:rsidR="002028A1" w:rsidRPr="002028A1" w:rsidRDefault="002028A1" w:rsidP="002028A1">
      <w:pPr>
        <w:pStyle w:val="Default"/>
        <w:jc w:val="center"/>
        <w:rPr>
          <w:rFonts w:ascii="Times New Roman" w:hAnsi="Times New Roman" w:cs="Times New Roman"/>
          <w:b/>
          <w:bCs/>
          <w:color w:val="auto"/>
          <w:sz w:val="28"/>
          <w:szCs w:val="28"/>
        </w:rPr>
      </w:pPr>
    </w:p>
    <w:p w14:paraId="5F8683CC" w14:textId="11123866" w:rsidR="002028A1" w:rsidRPr="00CF2896" w:rsidRDefault="002028A1" w:rsidP="002028A1">
      <w:pPr>
        <w:pStyle w:val="Sinespaciado"/>
        <w:jc w:val="center"/>
        <w:rPr>
          <w:rFonts w:ascii="Times New Roman" w:hAnsi="Times New Roman" w:cs="Times New Roman"/>
          <w:b/>
          <w:sz w:val="28"/>
          <w:szCs w:val="28"/>
        </w:rPr>
      </w:pPr>
      <w:r w:rsidRPr="00CF2896">
        <w:rPr>
          <w:rFonts w:ascii="Times New Roman" w:hAnsi="Times New Roman" w:cs="Times New Roman"/>
          <w:b/>
          <w:sz w:val="28"/>
          <w:szCs w:val="28"/>
        </w:rPr>
        <w:t>PLAN ESTRATÉGICO DEL TALENTO HUMANO (PETH) VIGENCIA 2020 DIMENSIÓN DEL MIPG: TALENTO HUMANO</w:t>
      </w:r>
    </w:p>
    <w:p w14:paraId="5A39BBE3" w14:textId="77777777" w:rsidR="0021549B" w:rsidRPr="00CF2896" w:rsidRDefault="0021549B" w:rsidP="00623A65">
      <w:pPr>
        <w:spacing w:after="0" w:line="240" w:lineRule="auto"/>
        <w:jc w:val="center"/>
        <w:rPr>
          <w:rFonts w:ascii="Times New Roman" w:hAnsi="Times New Roman" w:cs="Times New Roman"/>
          <w:b/>
          <w:bCs/>
          <w:sz w:val="28"/>
          <w:szCs w:val="28"/>
        </w:rPr>
      </w:pPr>
    </w:p>
    <w:p w14:paraId="41C8F396" w14:textId="77777777" w:rsidR="0021549B" w:rsidRPr="00CF2896" w:rsidRDefault="0021549B" w:rsidP="00623A65">
      <w:pPr>
        <w:spacing w:after="0" w:line="240" w:lineRule="auto"/>
        <w:jc w:val="center"/>
        <w:rPr>
          <w:rFonts w:ascii="Times New Roman" w:hAnsi="Times New Roman" w:cs="Times New Roman"/>
          <w:b/>
          <w:bCs/>
          <w:sz w:val="28"/>
          <w:szCs w:val="28"/>
        </w:rPr>
      </w:pPr>
    </w:p>
    <w:p w14:paraId="72A3D3EC" w14:textId="77777777" w:rsidR="0021549B" w:rsidRPr="00CF2896" w:rsidRDefault="0021549B" w:rsidP="00623A65">
      <w:pPr>
        <w:spacing w:after="0" w:line="240" w:lineRule="auto"/>
        <w:jc w:val="center"/>
        <w:rPr>
          <w:rFonts w:ascii="Times New Roman" w:hAnsi="Times New Roman" w:cs="Times New Roman"/>
          <w:b/>
          <w:bCs/>
          <w:sz w:val="28"/>
          <w:szCs w:val="28"/>
        </w:rPr>
      </w:pPr>
    </w:p>
    <w:p w14:paraId="0D0B940D" w14:textId="77777777" w:rsidR="0021549B" w:rsidRPr="00CF2896" w:rsidRDefault="0021549B" w:rsidP="00623A65">
      <w:pPr>
        <w:spacing w:after="0" w:line="240" w:lineRule="auto"/>
        <w:jc w:val="center"/>
        <w:rPr>
          <w:rFonts w:ascii="Times New Roman" w:hAnsi="Times New Roman" w:cs="Times New Roman"/>
          <w:b/>
          <w:bCs/>
          <w:sz w:val="28"/>
          <w:szCs w:val="28"/>
        </w:rPr>
      </w:pPr>
    </w:p>
    <w:p w14:paraId="0E27B00A" w14:textId="77777777" w:rsidR="0025079F" w:rsidRPr="00CF2896" w:rsidRDefault="0025079F" w:rsidP="00623A65">
      <w:pPr>
        <w:spacing w:after="0" w:line="240" w:lineRule="auto"/>
        <w:jc w:val="center"/>
        <w:rPr>
          <w:rFonts w:ascii="Times New Roman" w:hAnsi="Times New Roman" w:cs="Times New Roman"/>
          <w:b/>
          <w:bCs/>
          <w:sz w:val="28"/>
          <w:szCs w:val="28"/>
        </w:rPr>
      </w:pPr>
    </w:p>
    <w:p w14:paraId="60061E4C" w14:textId="77777777" w:rsidR="0025079F" w:rsidRPr="00CF2896" w:rsidRDefault="0025079F" w:rsidP="00623A65">
      <w:pPr>
        <w:spacing w:after="0" w:line="240" w:lineRule="auto"/>
        <w:jc w:val="center"/>
        <w:rPr>
          <w:rFonts w:ascii="Times New Roman" w:hAnsi="Times New Roman" w:cs="Times New Roman"/>
          <w:b/>
          <w:bCs/>
          <w:sz w:val="28"/>
          <w:szCs w:val="28"/>
        </w:rPr>
      </w:pPr>
    </w:p>
    <w:p w14:paraId="44EAFD9C" w14:textId="77777777" w:rsidR="0025079F" w:rsidRPr="00CF2896" w:rsidRDefault="0025079F" w:rsidP="00623A65">
      <w:pPr>
        <w:spacing w:after="0" w:line="240" w:lineRule="auto"/>
        <w:jc w:val="center"/>
        <w:rPr>
          <w:rFonts w:ascii="Times New Roman" w:hAnsi="Times New Roman" w:cs="Times New Roman"/>
          <w:b/>
          <w:bCs/>
          <w:sz w:val="28"/>
          <w:szCs w:val="28"/>
        </w:rPr>
      </w:pPr>
    </w:p>
    <w:p w14:paraId="4B94D5A5" w14:textId="77777777" w:rsidR="0025079F" w:rsidRPr="00CF2896" w:rsidRDefault="0025079F" w:rsidP="00623A65">
      <w:pPr>
        <w:spacing w:after="0" w:line="240" w:lineRule="auto"/>
        <w:jc w:val="center"/>
        <w:rPr>
          <w:rFonts w:ascii="Times New Roman" w:hAnsi="Times New Roman" w:cs="Times New Roman"/>
          <w:b/>
          <w:bCs/>
          <w:sz w:val="28"/>
          <w:szCs w:val="28"/>
        </w:rPr>
      </w:pPr>
    </w:p>
    <w:p w14:paraId="3DEEC669" w14:textId="77777777" w:rsidR="0021549B" w:rsidRPr="00CF2896" w:rsidRDefault="0021549B" w:rsidP="00623A65">
      <w:pPr>
        <w:spacing w:after="0" w:line="240" w:lineRule="auto"/>
        <w:jc w:val="center"/>
        <w:rPr>
          <w:rFonts w:ascii="Times New Roman" w:hAnsi="Times New Roman" w:cs="Times New Roman"/>
          <w:b/>
          <w:bCs/>
          <w:sz w:val="28"/>
          <w:szCs w:val="28"/>
        </w:rPr>
      </w:pPr>
    </w:p>
    <w:p w14:paraId="3656B9AB" w14:textId="77777777" w:rsidR="0021549B" w:rsidRPr="00CF2896" w:rsidRDefault="0021549B" w:rsidP="00623A65">
      <w:pPr>
        <w:spacing w:after="0" w:line="240" w:lineRule="auto"/>
        <w:jc w:val="center"/>
        <w:rPr>
          <w:rFonts w:ascii="Times New Roman" w:hAnsi="Times New Roman" w:cs="Times New Roman"/>
          <w:b/>
          <w:bCs/>
          <w:sz w:val="28"/>
          <w:szCs w:val="28"/>
        </w:rPr>
      </w:pPr>
    </w:p>
    <w:p w14:paraId="45FB0818" w14:textId="77777777" w:rsidR="0021549B" w:rsidRPr="00CF2896" w:rsidRDefault="0021549B" w:rsidP="00623A65">
      <w:pPr>
        <w:spacing w:after="0" w:line="240" w:lineRule="auto"/>
        <w:jc w:val="center"/>
        <w:rPr>
          <w:rFonts w:ascii="Times New Roman" w:hAnsi="Times New Roman" w:cs="Times New Roman"/>
          <w:b/>
          <w:bCs/>
          <w:sz w:val="28"/>
          <w:szCs w:val="28"/>
        </w:rPr>
      </w:pPr>
    </w:p>
    <w:p w14:paraId="049F31CB" w14:textId="77777777" w:rsidR="0021549B" w:rsidRPr="006D61A3" w:rsidRDefault="0021549B" w:rsidP="00623A65">
      <w:pPr>
        <w:spacing w:after="0" w:line="240" w:lineRule="auto"/>
        <w:jc w:val="center"/>
        <w:rPr>
          <w:rFonts w:ascii="Times New Roman" w:hAnsi="Times New Roman" w:cs="Times New Roman"/>
          <w:b/>
          <w:bCs/>
          <w:sz w:val="28"/>
          <w:szCs w:val="28"/>
        </w:rPr>
      </w:pPr>
    </w:p>
    <w:p w14:paraId="5DBC6DE2" w14:textId="3E2564AD" w:rsidR="002028A1" w:rsidRPr="006D61A3" w:rsidRDefault="002028A1" w:rsidP="002028A1">
      <w:pPr>
        <w:spacing w:after="0" w:line="240" w:lineRule="auto"/>
        <w:jc w:val="center"/>
        <w:rPr>
          <w:rFonts w:ascii="Times New Roman" w:hAnsi="Times New Roman" w:cs="Times New Roman"/>
          <w:b/>
          <w:bCs/>
          <w:sz w:val="28"/>
          <w:szCs w:val="28"/>
        </w:rPr>
      </w:pPr>
      <w:r w:rsidRPr="006D61A3">
        <w:rPr>
          <w:rFonts w:ascii="Times New Roman" w:hAnsi="Times New Roman" w:cs="Times New Roman"/>
          <w:b/>
          <w:bCs/>
          <w:sz w:val="28"/>
          <w:szCs w:val="28"/>
        </w:rPr>
        <w:t>UNIDAD ADMINISTRATIVA ESPECIAL DE CATASTRO DISTRITAL</w:t>
      </w:r>
    </w:p>
    <w:p w14:paraId="20D069D2" w14:textId="77777777" w:rsidR="002028A1" w:rsidRPr="006D61A3" w:rsidRDefault="002028A1" w:rsidP="002028A1">
      <w:pPr>
        <w:spacing w:after="0" w:line="240" w:lineRule="auto"/>
        <w:jc w:val="center"/>
        <w:rPr>
          <w:rFonts w:ascii="Times New Roman" w:hAnsi="Times New Roman" w:cs="Times New Roman"/>
          <w:b/>
          <w:bCs/>
          <w:sz w:val="28"/>
          <w:szCs w:val="28"/>
        </w:rPr>
      </w:pPr>
      <w:r w:rsidRPr="006D61A3">
        <w:rPr>
          <w:rFonts w:ascii="Times New Roman" w:hAnsi="Times New Roman" w:cs="Times New Roman"/>
          <w:b/>
          <w:bCs/>
          <w:sz w:val="28"/>
          <w:szCs w:val="28"/>
        </w:rPr>
        <w:t>SUBGERENCIA DE RECURSOS HUMANOS</w:t>
      </w:r>
    </w:p>
    <w:p w14:paraId="1FC39945" w14:textId="77777777" w:rsidR="0021549B" w:rsidRPr="00CF2896" w:rsidRDefault="0021549B" w:rsidP="00623A65">
      <w:pPr>
        <w:spacing w:after="0" w:line="240" w:lineRule="auto"/>
        <w:jc w:val="center"/>
        <w:rPr>
          <w:rFonts w:ascii="Times New Roman" w:hAnsi="Times New Roman" w:cs="Times New Roman"/>
          <w:b/>
          <w:sz w:val="28"/>
          <w:szCs w:val="28"/>
        </w:rPr>
      </w:pPr>
    </w:p>
    <w:p w14:paraId="0562CB0E" w14:textId="77777777" w:rsidR="0021549B" w:rsidRPr="00CF2896" w:rsidRDefault="0021549B" w:rsidP="00623A65">
      <w:pPr>
        <w:spacing w:after="0" w:line="240" w:lineRule="auto"/>
        <w:jc w:val="center"/>
        <w:rPr>
          <w:rFonts w:ascii="Times New Roman" w:hAnsi="Times New Roman" w:cs="Times New Roman"/>
          <w:b/>
          <w:sz w:val="28"/>
          <w:szCs w:val="28"/>
        </w:rPr>
      </w:pPr>
    </w:p>
    <w:p w14:paraId="34CE0A41" w14:textId="77777777" w:rsidR="0021549B" w:rsidRPr="00CF2896" w:rsidRDefault="0021549B" w:rsidP="00623A65">
      <w:pPr>
        <w:spacing w:after="0" w:line="240" w:lineRule="auto"/>
        <w:jc w:val="center"/>
        <w:rPr>
          <w:rFonts w:ascii="Times New Roman" w:hAnsi="Times New Roman" w:cs="Times New Roman"/>
          <w:b/>
          <w:sz w:val="28"/>
          <w:szCs w:val="28"/>
        </w:rPr>
      </w:pPr>
    </w:p>
    <w:p w14:paraId="62EBF3C5" w14:textId="77777777" w:rsidR="0021549B" w:rsidRPr="00CF2896" w:rsidRDefault="0021549B" w:rsidP="00623A65">
      <w:pPr>
        <w:spacing w:after="0" w:line="240" w:lineRule="auto"/>
        <w:jc w:val="center"/>
        <w:rPr>
          <w:rFonts w:ascii="Times New Roman" w:hAnsi="Times New Roman" w:cs="Times New Roman"/>
          <w:b/>
          <w:sz w:val="28"/>
          <w:szCs w:val="28"/>
        </w:rPr>
      </w:pPr>
    </w:p>
    <w:p w14:paraId="6D98A12B" w14:textId="77777777" w:rsidR="0021549B" w:rsidRPr="00CF2896" w:rsidRDefault="0021549B" w:rsidP="00623A65">
      <w:pPr>
        <w:spacing w:after="0" w:line="240" w:lineRule="auto"/>
        <w:jc w:val="center"/>
        <w:rPr>
          <w:rFonts w:ascii="Times New Roman" w:hAnsi="Times New Roman" w:cs="Times New Roman"/>
          <w:b/>
          <w:sz w:val="28"/>
          <w:szCs w:val="28"/>
        </w:rPr>
      </w:pPr>
    </w:p>
    <w:p w14:paraId="2946DB82" w14:textId="77777777" w:rsidR="0021549B" w:rsidRPr="00CF2896" w:rsidRDefault="0021549B" w:rsidP="00623A65">
      <w:pPr>
        <w:spacing w:after="0" w:line="240" w:lineRule="auto"/>
        <w:jc w:val="center"/>
        <w:rPr>
          <w:rFonts w:ascii="Times New Roman" w:hAnsi="Times New Roman" w:cs="Times New Roman"/>
          <w:b/>
          <w:sz w:val="28"/>
          <w:szCs w:val="28"/>
        </w:rPr>
      </w:pPr>
    </w:p>
    <w:p w14:paraId="5997CC1D" w14:textId="77777777" w:rsidR="0021549B" w:rsidRPr="00CF2896" w:rsidRDefault="0021549B" w:rsidP="00623A65">
      <w:pPr>
        <w:spacing w:after="0" w:line="240" w:lineRule="auto"/>
        <w:jc w:val="center"/>
        <w:rPr>
          <w:rFonts w:ascii="Times New Roman" w:hAnsi="Times New Roman" w:cs="Times New Roman"/>
          <w:b/>
          <w:sz w:val="28"/>
          <w:szCs w:val="28"/>
        </w:rPr>
      </w:pPr>
    </w:p>
    <w:p w14:paraId="110FFD37" w14:textId="77777777" w:rsidR="0021549B" w:rsidRPr="00CF2896" w:rsidRDefault="0021549B" w:rsidP="00623A65">
      <w:pPr>
        <w:spacing w:after="0" w:line="240" w:lineRule="auto"/>
        <w:jc w:val="center"/>
        <w:rPr>
          <w:rFonts w:ascii="Times New Roman" w:hAnsi="Times New Roman" w:cs="Times New Roman"/>
          <w:b/>
          <w:sz w:val="28"/>
          <w:szCs w:val="28"/>
        </w:rPr>
      </w:pPr>
    </w:p>
    <w:p w14:paraId="6B699379" w14:textId="77777777" w:rsidR="0021549B" w:rsidRPr="00CF2896" w:rsidRDefault="0021549B" w:rsidP="00623A65">
      <w:pPr>
        <w:spacing w:after="0" w:line="240" w:lineRule="auto"/>
        <w:jc w:val="center"/>
        <w:rPr>
          <w:rFonts w:ascii="Times New Roman" w:hAnsi="Times New Roman" w:cs="Times New Roman"/>
          <w:b/>
          <w:sz w:val="28"/>
          <w:szCs w:val="28"/>
        </w:rPr>
      </w:pPr>
    </w:p>
    <w:p w14:paraId="3FE9F23F" w14:textId="77777777" w:rsidR="0021549B" w:rsidRPr="00CF2896" w:rsidRDefault="0021549B" w:rsidP="00623A65">
      <w:pPr>
        <w:spacing w:after="0" w:line="240" w:lineRule="auto"/>
        <w:jc w:val="center"/>
        <w:rPr>
          <w:rFonts w:ascii="Times New Roman" w:hAnsi="Times New Roman" w:cs="Times New Roman"/>
          <w:b/>
          <w:sz w:val="28"/>
          <w:szCs w:val="28"/>
        </w:rPr>
      </w:pPr>
    </w:p>
    <w:p w14:paraId="1F72F646" w14:textId="77777777" w:rsidR="0021549B" w:rsidRPr="00CF2896" w:rsidRDefault="0021549B" w:rsidP="00623A65">
      <w:pPr>
        <w:spacing w:after="0" w:line="240" w:lineRule="auto"/>
        <w:jc w:val="center"/>
        <w:rPr>
          <w:rFonts w:ascii="Times New Roman" w:hAnsi="Times New Roman" w:cs="Times New Roman"/>
          <w:b/>
          <w:sz w:val="28"/>
          <w:szCs w:val="28"/>
        </w:rPr>
      </w:pPr>
    </w:p>
    <w:p w14:paraId="08CE6F91" w14:textId="77777777" w:rsidR="00446057" w:rsidRPr="00CF2896" w:rsidRDefault="00446057" w:rsidP="00623A65">
      <w:pPr>
        <w:spacing w:after="0" w:line="240" w:lineRule="auto"/>
        <w:jc w:val="center"/>
        <w:rPr>
          <w:rFonts w:ascii="Times New Roman" w:hAnsi="Times New Roman" w:cs="Times New Roman"/>
          <w:b/>
          <w:sz w:val="28"/>
          <w:szCs w:val="28"/>
        </w:rPr>
      </w:pPr>
    </w:p>
    <w:p w14:paraId="79ADEE85" w14:textId="3AA97DC7" w:rsidR="00E851C0" w:rsidRPr="00CF2896" w:rsidRDefault="002028A1" w:rsidP="21534670">
      <w:pPr>
        <w:spacing w:after="0" w:line="240" w:lineRule="auto"/>
        <w:jc w:val="center"/>
        <w:rPr>
          <w:rFonts w:ascii="Times New Roman" w:hAnsi="Times New Roman" w:cs="Times New Roman"/>
          <w:b/>
          <w:bCs/>
          <w:sz w:val="28"/>
          <w:szCs w:val="28"/>
        </w:rPr>
      </w:pPr>
      <w:r w:rsidRPr="00CF2896">
        <w:rPr>
          <w:rFonts w:ascii="Times New Roman" w:hAnsi="Times New Roman" w:cs="Times New Roman"/>
          <w:b/>
          <w:bCs/>
          <w:sz w:val="28"/>
          <w:szCs w:val="28"/>
        </w:rPr>
        <w:t xml:space="preserve">BOGOTÁ D.C. DICIEMBRE DE </w:t>
      </w:r>
      <w:r w:rsidR="21534670" w:rsidRPr="00CF2896">
        <w:rPr>
          <w:rFonts w:ascii="Times New Roman" w:hAnsi="Times New Roman" w:cs="Times New Roman"/>
          <w:b/>
          <w:bCs/>
          <w:sz w:val="28"/>
          <w:szCs w:val="28"/>
        </w:rPr>
        <w:t>2019</w:t>
      </w:r>
    </w:p>
    <w:p w14:paraId="61CDCEAD" w14:textId="2D56969E" w:rsidR="0025079F" w:rsidRPr="00CF2896" w:rsidRDefault="0025079F" w:rsidP="00623A65">
      <w:pPr>
        <w:spacing w:after="0" w:line="240" w:lineRule="auto"/>
        <w:jc w:val="center"/>
        <w:rPr>
          <w:rFonts w:ascii="Times New Roman" w:hAnsi="Times New Roman" w:cs="Times New Roman"/>
          <w:b/>
          <w:bCs/>
          <w:sz w:val="28"/>
          <w:szCs w:val="28"/>
        </w:rPr>
      </w:pPr>
    </w:p>
    <w:p w14:paraId="77F0A49E" w14:textId="2D56969E" w:rsidR="00021C65" w:rsidRPr="00D83912" w:rsidRDefault="00021C65" w:rsidP="00021C65">
      <w:pPr>
        <w:ind w:left="-284" w:right="-426"/>
        <w:rPr>
          <w:rFonts w:ascii="Times New Roman" w:hAnsi="Times New Roman" w:cs="Times New Roman"/>
          <w:lang w:val="es-ES" w:eastAsia="es-ES"/>
        </w:rPr>
      </w:pPr>
    </w:p>
    <w:p w14:paraId="33DBD85A" w14:textId="77777777" w:rsidR="00D35607" w:rsidRPr="00D83912" w:rsidRDefault="00D35607" w:rsidP="00021C65">
      <w:pPr>
        <w:ind w:left="-284" w:right="-426"/>
        <w:rPr>
          <w:rFonts w:ascii="Times New Roman" w:hAnsi="Times New Roman" w:cs="Times New Roman"/>
          <w:lang w:val="es-ES" w:eastAsia="es-ES"/>
        </w:rPr>
      </w:pPr>
    </w:p>
    <w:tbl>
      <w:tblPr>
        <w:tblStyle w:val="Tablaconcuadrcula"/>
        <w:tblW w:w="991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3402"/>
      </w:tblGrid>
      <w:tr w:rsidR="00021C65" w:rsidRPr="00D83912" w14:paraId="19632BB1" w14:textId="77777777" w:rsidTr="21534670">
        <w:tc>
          <w:tcPr>
            <w:tcW w:w="9918" w:type="dxa"/>
            <w:gridSpan w:val="2"/>
          </w:tcPr>
          <w:p w14:paraId="4984691B" w14:textId="77777777" w:rsidR="002028A1" w:rsidRDefault="002028A1" w:rsidP="00D35607">
            <w:pPr>
              <w:ind w:right="-426"/>
              <w:rPr>
                <w:rFonts w:ascii="Times New Roman" w:hAnsi="Times New Roman" w:cs="Times New Roman"/>
                <w:b/>
                <w:lang w:val="es-ES_tradnl" w:eastAsia="es-ES"/>
              </w:rPr>
            </w:pPr>
          </w:p>
          <w:p w14:paraId="42806276" w14:textId="77777777" w:rsidR="002028A1" w:rsidRDefault="002028A1" w:rsidP="00D35607">
            <w:pPr>
              <w:ind w:right="-426"/>
              <w:rPr>
                <w:rFonts w:ascii="Times New Roman" w:hAnsi="Times New Roman" w:cs="Times New Roman"/>
                <w:b/>
                <w:lang w:val="es-ES_tradnl" w:eastAsia="es-ES"/>
              </w:rPr>
            </w:pPr>
          </w:p>
          <w:p w14:paraId="1AB8C9E0" w14:textId="77777777" w:rsidR="002028A1" w:rsidRDefault="002028A1" w:rsidP="00D35607">
            <w:pPr>
              <w:ind w:right="-426"/>
              <w:rPr>
                <w:rFonts w:ascii="Times New Roman" w:hAnsi="Times New Roman" w:cs="Times New Roman"/>
                <w:b/>
                <w:lang w:val="es-ES_tradnl" w:eastAsia="es-ES"/>
              </w:rPr>
            </w:pPr>
          </w:p>
          <w:p w14:paraId="65E83C6E" w14:textId="524E239B" w:rsidR="00021C65" w:rsidRPr="00D83912" w:rsidRDefault="00021C65" w:rsidP="00D35607">
            <w:pPr>
              <w:ind w:right="-426"/>
              <w:rPr>
                <w:rFonts w:ascii="Times New Roman" w:hAnsi="Times New Roman" w:cs="Times New Roman"/>
                <w:lang w:val="es-ES_tradnl" w:eastAsia="es-ES"/>
              </w:rPr>
            </w:pPr>
            <w:r w:rsidRPr="00D83912">
              <w:rPr>
                <w:rFonts w:ascii="Times New Roman" w:hAnsi="Times New Roman" w:cs="Times New Roman"/>
                <w:b/>
                <w:lang w:val="es-ES_tradnl" w:eastAsia="es-ES"/>
              </w:rPr>
              <w:t>Directora</w:t>
            </w:r>
          </w:p>
        </w:tc>
      </w:tr>
      <w:tr w:rsidR="00021C65" w:rsidRPr="00D83912" w14:paraId="09E00967" w14:textId="77777777" w:rsidTr="21534670">
        <w:tc>
          <w:tcPr>
            <w:tcW w:w="9918" w:type="dxa"/>
            <w:gridSpan w:val="2"/>
          </w:tcPr>
          <w:p w14:paraId="0C8FF614" w14:textId="6272C5BB" w:rsidR="00021C65" w:rsidRPr="00D83912" w:rsidRDefault="4DB7C74C" w:rsidP="00D35607">
            <w:pPr>
              <w:ind w:right="-426"/>
              <w:rPr>
                <w:rFonts w:ascii="Times New Roman" w:hAnsi="Times New Roman" w:cs="Times New Roman"/>
                <w:lang w:val="es-ES" w:eastAsia="es-ES"/>
              </w:rPr>
            </w:pPr>
            <w:proofErr w:type="spellStart"/>
            <w:r w:rsidRPr="00D83912">
              <w:rPr>
                <w:rFonts w:ascii="Times New Roman" w:hAnsi="Times New Roman" w:cs="Times New Roman"/>
                <w:lang w:val="es-ES" w:eastAsia="es-ES"/>
              </w:rPr>
              <w:t>Yenny</w:t>
            </w:r>
            <w:proofErr w:type="spellEnd"/>
            <w:r w:rsidRPr="00D83912">
              <w:rPr>
                <w:rFonts w:ascii="Times New Roman" w:hAnsi="Times New Roman" w:cs="Times New Roman"/>
                <w:lang w:val="es-ES" w:eastAsia="es-ES"/>
              </w:rPr>
              <w:t xml:space="preserve"> Carolina Rozo Gómez </w:t>
            </w:r>
          </w:p>
        </w:tc>
      </w:tr>
      <w:tr w:rsidR="00C66C79" w:rsidRPr="00D83912" w14:paraId="485239F2" w14:textId="77777777" w:rsidTr="21534670">
        <w:tc>
          <w:tcPr>
            <w:tcW w:w="9918" w:type="dxa"/>
            <w:gridSpan w:val="2"/>
          </w:tcPr>
          <w:p w14:paraId="3712AFB3" w14:textId="77777777" w:rsidR="00C66C79" w:rsidRPr="00D83912" w:rsidRDefault="00C66C79" w:rsidP="00D35607">
            <w:pPr>
              <w:ind w:right="-426"/>
              <w:rPr>
                <w:rFonts w:ascii="Times New Roman" w:hAnsi="Times New Roman" w:cs="Times New Roman"/>
                <w:lang w:val="es-ES_tradnl" w:eastAsia="es-ES"/>
              </w:rPr>
            </w:pPr>
          </w:p>
          <w:p w14:paraId="3242D0D5" w14:textId="29A19660" w:rsidR="00D35607" w:rsidRPr="00D83912" w:rsidRDefault="00D35607" w:rsidP="00D35607">
            <w:pPr>
              <w:ind w:right="-426"/>
              <w:rPr>
                <w:rFonts w:ascii="Times New Roman" w:hAnsi="Times New Roman" w:cs="Times New Roman"/>
                <w:lang w:val="es-ES_tradnl" w:eastAsia="es-ES"/>
              </w:rPr>
            </w:pPr>
          </w:p>
        </w:tc>
      </w:tr>
      <w:tr w:rsidR="00C66C79" w:rsidRPr="00D83912" w14:paraId="475F7D45" w14:textId="77777777" w:rsidTr="21534670">
        <w:tc>
          <w:tcPr>
            <w:tcW w:w="9918" w:type="dxa"/>
            <w:gridSpan w:val="2"/>
          </w:tcPr>
          <w:p w14:paraId="47CE1098" w14:textId="7A62335E" w:rsidR="00C66C79" w:rsidRPr="00D83912" w:rsidRDefault="00C66C79" w:rsidP="00D35607">
            <w:pPr>
              <w:ind w:right="-426"/>
              <w:rPr>
                <w:rFonts w:ascii="Times New Roman" w:hAnsi="Times New Roman" w:cs="Times New Roman"/>
                <w:lang w:val="es-ES_tradnl" w:eastAsia="es-ES"/>
              </w:rPr>
            </w:pPr>
            <w:r w:rsidRPr="00D83912">
              <w:rPr>
                <w:rFonts w:ascii="Times New Roman" w:hAnsi="Times New Roman" w:cs="Times New Roman"/>
                <w:b/>
                <w:lang w:val="es-ES_tradnl" w:eastAsia="es-ES"/>
              </w:rPr>
              <w:t>Gerente de Gestión Corporativa</w:t>
            </w:r>
          </w:p>
        </w:tc>
      </w:tr>
      <w:tr w:rsidR="00C66C79" w:rsidRPr="00D83912" w14:paraId="38AF19A8" w14:textId="77777777" w:rsidTr="21534670">
        <w:tc>
          <w:tcPr>
            <w:tcW w:w="9918" w:type="dxa"/>
            <w:gridSpan w:val="2"/>
          </w:tcPr>
          <w:p w14:paraId="53B743C1" w14:textId="4244E630" w:rsidR="00C66C79" w:rsidRPr="00D83912" w:rsidRDefault="21534670" w:rsidP="21534670">
            <w:pPr>
              <w:ind w:right="-426"/>
              <w:rPr>
                <w:rFonts w:ascii="Times New Roman" w:hAnsi="Times New Roman" w:cs="Times New Roman"/>
                <w:b/>
                <w:bCs/>
                <w:lang w:val="es-ES" w:eastAsia="es-ES"/>
              </w:rPr>
            </w:pPr>
            <w:r w:rsidRPr="00D83912">
              <w:rPr>
                <w:rFonts w:ascii="Times New Roman" w:hAnsi="Times New Roman" w:cs="Times New Roman"/>
                <w:lang w:val="es-ES" w:eastAsia="es-ES"/>
              </w:rPr>
              <w:t>José Guillermo Del Rio Baena</w:t>
            </w:r>
          </w:p>
        </w:tc>
      </w:tr>
      <w:tr w:rsidR="00C66C79" w:rsidRPr="00D83912" w14:paraId="0DC4329E" w14:textId="77777777" w:rsidTr="21534670">
        <w:tc>
          <w:tcPr>
            <w:tcW w:w="9918" w:type="dxa"/>
            <w:gridSpan w:val="2"/>
          </w:tcPr>
          <w:p w14:paraId="767C73A0" w14:textId="77777777" w:rsidR="00C66C79" w:rsidRPr="00D83912" w:rsidRDefault="00C66C79" w:rsidP="00D35607">
            <w:pPr>
              <w:ind w:right="-426"/>
              <w:rPr>
                <w:rFonts w:ascii="Times New Roman" w:hAnsi="Times New Roman" w:cs="Times New Roman"/>
                <w:b/>
                <w:lang w:val="es-ES_tradnl" w:eastAsia="es-ES"/>
              </w:rPr>
            </w:pPr>
          </w:p>
          <w:p w14:paraId="7E75F1A5" w14:textId="62EB4329" w:rsidR="00D35607" w:rsidRPr="00D83912" w:rsidRDefault="00D35607" w:rsidP="00D35607">
            <w:pPr>
              <w:ind w:right="-426"/>
              <w:rPr>
                <w:rFonts w:ascii="Times New Roman" w:hAnsi="Times New Roman" w:cs="Times New Roman"/>
                <w:b/>
                <w:lang w:val="es-ES_tradnl" w:eastAsia="es-ES"/>
              </w:rPr>
            </w:pPr>
          </w:p>
        </w:tc>
      </w:tr>
      <w:tr w:rsidR="00C66C79" w:rsidRPr="00D83912" w14:paraId="4D0467A0" w14:textId="77777777" w:rsidTr="21534670">
        <w:tc>
          <w:tcPr>
            <w:tcW w:w="9918" w:type="dxa"/>
            <w:gridSpan w:val="2"/>
          </w:tcPr>
          <w:p w14:paraId="28A7EB8E" w14:textId="49FE7F1A" w:rsidR="00C66C79" w:rsidRPr="00D83912" w:rsidRDefault="00C66C79" w:rsidP="00D35607">
            <w:pPr>
              <w:ind w:right="-426"/>
              <w:rPr>
                <w:rFonts w:ascii="Times New Roman" w:hAnsi="Times New Roman" w:cs="Times New Roman"/>
                <w:b/>
                <w:lang w:val="es-ES_tradnl" w:eastAsia="es-ES"/>
              </w:rPr>
            </w:pPr>
            <w:r w:rsidRPr="00D83912">
              <w:rPr>
                <w:rFonts w:ascii="Times New Roman" w:hAnsi="Times New Roman" w:cs="Times New Roman"/>
                <w:b/>
                <w:lang w:val="es-ES_tradnl" w:eastAsia="es-ES"/>
              </w:rPr>
              <w:t>Subgerente de Recursos Humanos</w:t>
            </w:r>
          </w:p>
        </w:tc>
      </w:tr>
      <w:tr w:rsidR="00C66C79" w:rsidRPr="00D83912" w14:paraId="18B69AD8" w14:textId="77777777" w:rsidTr="21534670">
        <w:tc>
          <w:tcPr>
            <w:tcW w:w="9918" w:type="dxa"/>
            <w:gridSpan w:val="2"/>
          </w:tcPr>
          <w:p w14:paraId="26DA1DD1" w14:textId="6C5AD760" w:rsidR="00C66C79" w:rsidRPr="00D83912" w:rsidRDefault="00C66C79" w:rsidP="00D35607">
            <w:pPr>
              <w:ind w:right="-426"/>
              <w:rPr>
                <w:rFonts w:ascii="Times New Roman" w:hAnsi="Times New Roman" w:cs="Times New Roman"/>
                <w:lang w:val="es-ES_tradnl" w:eastAsia="es-ES"/>
              </w:rPr>
            </w:pPr>
            <w:r w:rsidRPr="00D83912">
              <w:rPr>
                <w:rFonts w:ascii="Times New Roman" w:hAnsi="Times New Roman" w:cs="Times New Roman"/>
                <w:lang w:val="es-ES_tradnl" w:eastAsia="es-ES"/>
              </w:rPr>
              <w:t>Rosalbira Forigua Rojas</w:t>
            </w:r>
          </w:p>
        </w:tc>
      </w:tr>
      <w:tr w:rsidR="00C66C79" w:rsidRPr="00D83912" w14:paraId="06054B85" w14:textId="77777777" w:rsidTr="21534670">
        <w:tc>
          <w:tcPr>
            <w:tcW w:w="6516" w:type="dxa"/>
          </w:tcPr>
          <w:p w14:paraId="2BC2B3EF" w14:textId="77777777" w:rsidR="00C66C79" w:rsidRPr="00D83912" w:rsidRDefault="00C66C79" w:rsidP="00D35607">
            <w:pPr>
              <w:ind w:right="-426"/>
              <w:rPr>
                <w:rFonts w:ascii="Times New Roman" w:hAnsi="Times New Roman" w:cs="Times New Roman"/>
                <w:lang w:val="es-ES_tradnl" w:eastAsia="es-ES"/>
              </w:rPr>
            </w:pPr>
          </w:p>
          <w:p w14:paraId="72D5675E" w14:textId="77777777" w:rsidR="00D35607" w:rsidRPr="00D83912" w:rsidRDefault="00D35607" w:rsidP="00D35607">
            <w:pPr>
              <w:ind w:right="-426"/>
              <w:rPr>
                <w:rFonts w:ascii="Times New Roman" w:hAnsi="Times New Roman" w:cs="Times New Roman"/>
                <w:lang w:val="es-ES_tradnl" w:eastAsia="es-ES"/>
              </w:rPr>
            </w:pPr>
          </w:p>
        </w:tc>
        <w:tc>
          <w:tcPr>
            <w:tcW w:w="3402" w:type="dxa"/>
          </w:tcPr>
          <w:p w14:paraId="7FEB6EC4" w14:textId="77777777" w:rsidR="00C66C79" w:rsidRPr="00D83912" w:rsidRDefault="00C66C79" w:rsidP="00D35607">
            <w:pPr>
              <w:ind w:right="-426"/>
              <w:rPr>
                <w:rFonts w:ascii="Times New Roman" w:hAnsi="Times New Roman" w:cs="Times New Roman"/>
                <w:lang w:val="es-ES_tradnl" w:eastAsia="es-ES"/>
              </w:rPr>
            </w:pPr>
          </w:p>
        </w:tc>
      </w:tr>
      <w:tr w:rsidR="00C66C79" w:rsidRPr="00D83912" w14:paraId="645EA9D5" w14:textId="77777777" w:rsidTr="21534670">
        <w:tc>
          <w:tcPr>
            <w:tcW w:w="9918" w:type="dxa"/>
            <w:gridSpan w:val="2"/>
          </w:tcPr>
          <w:p w14:paraId="142ED99A" w14:textId="5C344D93" w:rsidR="00C66C79" w:rsidRPr="00D83912" w:rsidRDefault="00C66C79" w:rsidP="00D35607">
            <w:pPr>
              <w:ind w:right="-426"/>
              <w:rPr>
                <w:rFonts w:ascii="Times New Roman" w:hAnsi="Times New Roman" w:cs="Times New Roman"/>
                <w:lang w:val="es-ES_tradnl" w:eastAsia="es-ES"/>
              </w:rPr>
            </w:pPr>
            <w:r w:rsidRPr="00D83912">
              <w:rPr>
                <w:rFonts w:ascii="Times New Roman" w:hAnsi="Times New Roman" w:cs="Times New Roman"/>
                <w:b/>
              </w:rPr>
              <w:t>Equipo Técnico</w:t>
            </w:r>
          </w:p>
        </w:tc>
      </w:tr>
      <w:tr w:rsidR="00C66C79" w:rsidRPr="00D83912" w14:paraId="019ABE02" w14:textId="77777777" w:rsidTr="21534670">
        <w:tc>
          <w:tcPr>
            <w:tcW w:w="9918" w:type="dxa"/>
            <w:gridSpan w:val="2"/>
          </w:tcPr>
          <w:p w14:paraId="69692419" w14:textId="77777777" w:rsidR="00C66C79" w:rsidRPr="00D83912" w:rsidRDefault="00C66C79" w:rsidP="00D35607">
            <w:pPr>
              <w:ind w:right="-426"/>
              <w:rPr>
                <w:rFonts w:ascii="Times New Roman" w:hAnsi="Times New Roman" w:cs="Times New Roman"/>
                <w:lang w:val="es-ES_tradnl" w:eastAsia="es-ES"/>
              </w:rPr>
            </w:pPr>
          </w:p>
        </w:tc>
      </w:tr>
      <w:tr w:rsidR="00C66C79" w:rsidRPr="00D83912" w14:paraId="17DF7930" w14:textId="77777777" w:rsidTr="21534670">
        <w:tc>
          <w:tcPr>
            <w:tcW w:w="6516" w:type="dxa"/>
          </w:tcPr>
          <w:p w14:paraId="0A792264" w14:textId="6FAFBA95" w:rsidR="00C66C79" w:rsidRPr="00D83912" w:rsidRDefault="00C66C79" w:rsidP="00C66C79">
            <w:pPr>
              <w:ind w:right="-426"/>
              <w:rPr>
                <w:rFonts w:ascii="Times New Roman" w:hAnsi="Times New Roman" w:cs="Times New Roman"/>
                <w:lang w:val="es-ES_tradnl" w:eastAsia="es-ES"/>
              </w:rPr>
            </w:pPr>
            <w:r w:rsidRPr="00D83912">
              <w:rPr>
                <w:rFonts w:ascii="Times New Roman" w:hAnsi="Times New Roman" w:cs="Times New Roman"/>
                <w:lang w:val="es-ES_tradnl" w:eastAsia="es-ES"/>
              </w:rPr>
              <w:t>Isaura del Socorro Gómez Jaramillo</w:t>
            </w:r>
          </w:p>
        </w:tc>
        <w:tc>
          <w:tcPr>
            <w:tcW w:w="3402" w:type="dxa"/>
          </w:tcPr>
          <w:p w14:paraId="64291A36" w14:textId="043435C6" w:rsidR="00C66C79" w:rsidRPr="00D83912" w:rsidRDefault="00C66C79" w:rsidP="00C66C79">
            <w:pPr>
              <w:ind w:left="1459" w:right="-426"/>
              <w:rPr>
                <w:rFonts w:ascii="Times New Roman" w:hAnsi="Times New Roman" w:cs="Times New Roman"/>
                <w:lang w:val="es-ES_tradnl" w:eastAsia="es-ES"/>
              </w:rPr>
            </w:pPr>
          </w:p>
        </w:tc>
      </w:tr>
      <w:tr w:rsidR="00C66C79" w:rsidRPr="00D83912" w14:paraId="051F6FC4" w14:textId="77777777" w:rsidTr="21534670">
        <w:tc>
          <w:tcPr>
            <w:tcW w:w="6516" w:type="dxa"/>
          </w:tcPr>
          <w:p w14:paraId="7338EBAB" w14:textId="1B431A0B" w:rsidR="00C66C79" w:rsidRPr="00D83912" w:rsidRDefault="00C66C79" w:rsidP="00C66C79">
            <w:pPr>
              <w:ind w:right="-426"/>
              <w:rPr>
                <w:rFonts w:ascii="Times New Roman" w:hAnsi="Times New Roman" w:cs="Times New Roman"/>
                <w:lang w:val="es-ES_tradnl" w:eastAsia="es-ES"/>
              </w:rPr>
            </w:pPr>
            <w:r w:rsidRPr="00D83912">
              <w:rPr>
                <w:rFonts w:ascii="Times New Roman" w:hAnsi="Times New Roman" w:cs="Times New Roman"/>
                <w:lang w:val="es-ES_tradnl" w:eastAsia="es-ES"/>
              </w:rPr>
              <w:t>Líder Subproceso de Bienestar e Incentivos</w:t>
            </w:r>
          </w:p>
        </w:tc>
        <w:tc>
          <w:tcPr>
            <w:tcW w:w="3402" w:type="dxa"/>
          </w:tcPr>
          <w:p w14:paraId="69B5F907" w14:textId="61FFA02E" w:rsidR="00C66C79" w:rsidRPr="00D83912" w:rsidRDefault="00C66C79" w:rsidP="00C66C79">
            <w:pPr>
              <w:ind w:left="1459" w:right="-426"/>
              <w:rPr>
                <w:rFonts w:ascii="Times New Roman" w:hAnsi="Times New Roman" w:cs="Times New Roman"/>
                <w:lang w:val="es-ES_tradnl" w:eastAsia="es-ES"/>
              </w:rPr>
            </w:pPr>
          </w:p>
        </w:tc>
      </w:tr>
      <w:tr w:rsidR="00C66C79" w:rsidRPr="00D83912" w14:paraId="5A09CBAA" w14:textId="77777777" w:rsidTr="21534670">
        <w:tc>
          <w:tcPr>
            <w:tcW w:w="6516" w:type="dxa"/>
          </w:tcPr>
          <w:p w14:paraId="220F6D19" w14:textId="77777777" w:rsidR="00C66C79" w:rsidRPr="00D83912" w:rsidRDefault="00C66C79" w:rsidP="00C66C79">
            <w:pPr>
              <w:ind w:right="-426"/>
              <w:rPr>
                <w:rFonts w:ascii="Times New Roman" w:hAnsi="Times New Roman" w:cs="Times New Roman"/>
                <w:lang w:val="es-ES_tradnl" w:eastAsia="es-ES"/>
              </w:rPr>
            </w:pPr>
          </w:p>
        </w:tc>
        <w:tc>
          <w:tcPr>
            <w:tcW w:w="3402" w:type="dxa"/>
          </w:tcPr>
          <w:p w14:paraId="44D92914" w14:textId="77777777" w:rsidR="00C66C79" w:rsidRPr="00D83912" w:rsidRDefault="00C66C79" w:rsidP="00C66C79">
            <w:pPr>
              <w:ind w:left="1459" w:right="-426"/>
              <w:rPr>
                <w:rFonts w:ascii="Times New Roman" w:hAnsi="Times New Roman" w:cs="Times New Roman"/>
                <w:lang w:val="es-ES_tradnl" w:eastAsia="es-ES"/>
              </w:rPr>
            </w:pPr>
          </w:p>
        </w:tc>
      </w:tr>
      <w:tr w:rsidR="00C66C79" w:rsidRPr="00D83912" w14:paraId="7E18BED3" w14:textId="77777777" w:rsidTr="21534670">
        <w:tc>
          <w:tcPr>
            <w:tcW w:w="6516" w:type="dxa"/>
          </w:tcPr>
          <w:p w14:paraId="44D72C13" w14:textId="0722012B" w:rsidR="00C66C79" w:rsidRPr="00D83912" w:rsidRDefault="00C66C79" w:rsidP="00C66C79">
            <w:pPr>
              <w:ind w:right="-426"/>
              <w:rPr>
                <w:rFonts w:ascii="Times New Roman" w:hAnsi="Times New Roman" w:cs="Times New Roman"/>
                <w:lang w:val="es-ES_tradnl" w:eastAsia="es-ES"/>
              </w:rPr>
            </w:pPr>
            <w:r w:rsidRPr="00D83912">
              <w:rPr>
                <w:rFonts w:ascii="Times New Roman" w:hAnsi="Times New Roman" w:cs="Times New Roman"/>
                <w:lang w:val="es-ES_tradnl" w:eastAsia="es-ES"/>
              </w:rPr>
              <w:t>Nellyret Moreno Ramos</w:t>
            </w:r>
          </w:p>
        </w:tc>
        <w:tc>
          <w:tcPr>
            <w:tcW w:w="3402" w:type="dxa"/>
          </w:tcPr>
          <w:p w14:paraId="0DC29D49" w14:textId="26B0E7D8" w:rsidR="00C66C79" w:rsidRPr="00D83912" w:rsidRDefault="00C66C79" w:rsidP="00C66C79">
            <w:pPr>
              <w:ind w:left="1459" w:right="-426"/>
              <w:rPr>
                <w:rFonts w:ascii="Times New Roman" w:hAnsi="Times New Roman" w:cs="Times New Roman"/>
                <w:lang w:val="es-ES_tradnl" w:eastAsia="es-ES"/>
              </w:rPr>
            </w:pPr>
          </w:p>
        </w:tc>
      </w:tr>
      <w:tr w:rsidR="00C66C79" w:rsidRPr="00D83912" w14:paraId="2EEF64D7" w14:textId="77777777" w:rsidTr="21534670">
        <w:tc>
          <w:tcPr>
            <w:tcW w:w="6516" w:type="dxa"/>
          </w:tcPr>
          <w:p w14:paraId="165DA588" w14:textId="4B129837" w:rsidR="00C66C79" w:rsidRPr="00D83912" w:rsidRDefault="00C66C79" w:rsidP="00C66C79">
            <w:pPr>
              <w:ind w:right="-426"/>
              <w:rPr>
                <w:rFonts w:ascii="Times New Roman" w:hAnsi="Times New Roman" w:cs="Times New Roman"/>
                <w:lang w:val="es-ES_tradnl" w:eastAsia="es-ES"/>
              </w:rPr>
            </w:pPr>
            <w:r w:rsidRPr="00D83912">
              <w:rPr>
                <w:rFonts w:ascii="Times New Roman" w:hAnsi="Times New Roman" w:cs="Times New Roman"/>
                <w:lang w:val="es-ES_tradnl" w:eastAsia="es-ES"/>
              </w:rPr>
              <w:t>Líder Subproceso de Gestión del Conocimiento</w:t>
            </w:r>
          </w:p>
        </w:tc>
        <w:tc>
          <w:tcPr>
            <w:tcW w:w="3402" w:type="dxa"/>
          </w:tcPr>
          <w:p w14:paraId="21A41612" w14:textId="6BBB08DB" w:rsidR="00C66C79" w:rsidRPr="00D83912" w:rsidRDefault="00C66C79" w:rsidP="00C66C79">
            <w:pPr>
              <w:ind w:left="1459" w:right="-426"/>
              <w:rPr>
                <w:rFonts w:ascii="Times New Roman" w:hAnsi="Times New Roman" w:cs="Times New Roman"/>
                <w:lang w:val="es-ES_tradnl" w:eastAsia="es-ES"/>
              </w:rPr>
            </w:pPr>
          </w:p>
        </w:tc>
      </w:tr>
      <w:tr w:rsidR="00C66C79" w:rsidRPr="00D83912" w14:paraId="0A90C1EA" w14:textId="77777777" w:rsidTr="21534670">
        <w:tc>
          <w:tcPr>
            <w:tcW w:w="6516" w:type="dxa"/>
          </w:tcPr>
          <w:p w14:paraId="30FC5DB4" w14:textId="77777777" w:rsidR="00C66C79" w:rsidRPr="00D83912" w:rsidRDefault="00C66C79" w:rsidP="00C66C79">
            <w:pPr>
              <w:ind w:right="-426"/>
              <w:rPr>
                <w:rFonts w:ascii="Times New Roman" w:hAnsi="Times New Roman" w:cs="Times New Roman"/>
                <w:lang w:val="es-ES_tradnl" w:eastAsia="es-ES"/>
              </w:rPr>
            </w:pPr>
          </w:p>
        </w:tc>
        <w:tc>
          <w:tcPr>
            <w:tcW w:w="3402" w:type="dxa"/>
          </w:tcPr>
          <w:p w14:paraId="5CA394CF" w14:textId="77777777" w:rsidR="00C66C79" w:rsidRPr="00D83912" w:rsidRDefault="00C66C79" w:rsidP="00C66C79">
            <w:pPr>
              <w:ind w:left="1459" w:right="-426"/>
              <w:rPr>
                <w:rFonts w:ascii="Times New Roman" w:hAnsi="Times New Roman" w:cs="Times New Roman"/>
                <w:lang w:val="es-ES_tradnl" w:eastAsia="es-ES"/>
              </w:rPr>
            </w:pPr>
          </w:p>
        </w:tc>
      </w:tr>
      <w:tr w:rsidR="00C66C79" w:rsidRPr="00D83912" w14:paraId="326F4E69" w14:textId="77777777" w:rsidTr="21534670">
        <w:tc>
          <w:tcPr>
            <w:tcW w:w="6516" w:type="dxa"/>
          </w:tcPr>
          <w:p w14:paraId="6E6BD305" w14:textId="7E1BAA2F" w:rsidR="00C66C79" w:rsidRPr="00D83912" w:rsidRDefault="00C66C79" w:rsidP="00C66C79">
            <w:pPr>
              <w:ind w:right="-426"/>
              <w:rPr>
                <w:rFonts w:ascii="Times New Roman" w:hAnsi="Times New Roman" w:cs="Times New Roman"/>
                <w:lang w:val="es-ES_tradnl" w:eastAsia="es-ES"/>
              </w:rPr>
            </w:pPr>
            <w:proofErr w:type="spellStart"/>
            <w:r w:rsidRPr="00D83912">
              <w:rPr>
                <w:rFonts w:ascii="Times New Roman" w:hAnsi="Times New Roman" w:cs="Times New Roman"/>
                <w:lang w:val="es-ES_tradnl" w:eastAsia="es-ES"/>
              </w:rPr>
              <w:t>Jhon</w:t>
            </w:r>
            <w:proofErr w:type="spellEnd"/>
            <w:r w:rsidRPr="00D83912">
              <w:rPr>
                <w:rFonts w:ascii="Times New Roman" w:hAnsi="Times New Roman" w:cs="Times New Roman"/>
                <w:lang w:val="es-ES_tradnl" w:eastAsia="es-ES"/>
              </w:rPr>
              <w:t xml:space="preserve"> Jairo Sánchez </w:t>
            </w:r>
            <w:r w:rsidR="00C37503" w:rsidRPr="00D83912">
              <w:rPr>
                <w:rFonts w:ascii="Times New Roman" w:hAnsi="Times New Roman" w:cs="Times New Roman"/>
                <w:lang w:val="es-ES_tradnl" w:eastAsia="es-ES"/>
              </w:rPr>
              <w:t xml:space="preserve">Orjuela </w:t>
            </w:r>
          </w:p>
        </w:tc>
        <w:tc>
          <w:tcPr>
            <w:tcW w:w="3402" w:type="dxa"/>
          </w:tcPr>
          <w:p w14:paraId="398B5CAE" w14:textId="014FAD07" w:rsidR="00C66C79" w:rsidRPr="00D83912" w:rsidRDefault="00C66C79" w:rsidP="00C66C79">
            <w:pPr>
              <w:ind w:left="1459" w:right="-426"/>
              <w:rPr>
                <w:rFonts w:ascii="Times New Roman" w:hAnsi="Times New Roman" w:cs="Times New Roman"/>
                <w:lang w:val="es-ES_tradnl" w:eastAsia="es-ES"/>
              </w:rPr>
            </w:pPr>
          </w:p>
        </w:tc>
      </w:tr>
      <w:tr w:rsidR="00C66C79" w:rsidRPr="00D83912" w14:paraId="7D4EA422" w14:textId="77777777" w:rsidTr="21534670">
        <w:tc>
          <w:tcPr>
            <w:tcW w:w="6516" w:type="dxa"/>
          </w:tcPr>
          <w:p w14:paraId="731FEBC2" w14:textId="0CE7E033" w:rsidR="00C66C79" w:rsidRPr="00D83912" w:rsidRDefault="00C66C79" w:rsidP="00C66C79">
            <w:pPr>
              <w:ind w:right="-426"/>
              <w:rPr>
                <w:rFonts w:ascii="Times New Roman" w:hAnsi="Times New Roman" w:cs="Times New Roman"/>
                <w:lang w:val="es-ES_tradnl" w:eastAsia="es-ES"/>
              </w:rPr>
            </w:pPr>
            <w:r w:rsidRPr="00D83912">
              <w:rPr>
                <w:rFonts w:ascii="Times New Roman" w:hAnsi="Times New Roman" w:cs="Times New Roman"/>
                <w:lang w:val="es-ES_tradnl" w:eastAsia="es-ES"/>
              </w:rPr>
              <w:t>Líder Subproceso de Nómina y Situaciones Administrativas</w:t>
            </w:r>
          </w:p>
        </w:tc>
        <w:tc>
          <w:tcPr>
            <w:tcW w:w="3402" w:type="dxa"/>
          </w:tcPr>
          <w:p w14:paraId="2AA4549C" w14:textId="68AD9592" w:rsidR="00C66C79" w:rsidRPr="00D83912" w:rsidRDefault="00C66C79" w:rsidP="00C66C79">
            <w:pPr>
              <w:ind w:left="1459" w:right="-426"/>
              <w:rPr>
                <w:rFonts w:ascii="Times New Roman" w:hAnsi="Times New Roman" w:cs="Times New Roman"/>
                <w:lang w:val="es-ES_tradnl" w:eastAsia="es-ES"/>
              </w:rPr>
            </w:pPr>
          </w:p>
        </w:tc>
      </w:tr>
      <w:tr w:rsidR="00C66C79" w:rsidRPr="00D83912" w14:paraId="6E9DC486" w14:textId="77777777" w:rsidTr="21534670">
        <w:tc>
          <w:tcPr>
            <w:tcW w:w="6516" w:type="dxa"/>
          </w:tcPr>
          <w:p w14:paraId="4CFBA6C9" w14:textId="77777777" w:rsidR="00C66C79" w:rsidRPr="00D83912" w:rsidRDefault="00C66C79" w:rsidP="00C66C79">
            <w:pPr>
              <w:ind w:right="-426"/>
              <w:rPr>
                <w:rFonts w:ascii="Times New Roman" w:hAnsi="Times New Roman" w:cs="Times New Roman"/>
                <w:lang w:val="es-ES_tradnl" w:eastAsia="es-ES"/>
              </w:rPr>
            </w:pPr>
          </w:p>
        </w:tc>
        <w:tc>
          <w:tcPr>
            <w:tcW w:w="3402" w:type="dxa"/>
          </w:tcPr>
          <w:p w14:paraId="6D3A3F5D" w14:textId="77777777" w:rsidR="00C66C79" w:rsidRPr="00D83912" w:rsidRDefault="00C66C79" w:rsidP="00C66C79">
            <w:pPr>
              <w:ind w:left="1459" w:right="-426"/>
              <w:rPr>
                <w:rFonts w:ascii="Times New Roman" w:hAnsi="Times New Roman" w:cs="Times New Roman"/>
                <w:lang w:val="es-ES_tradnl" w:eastAsia="es-ES"/>
              </w:rPr>
            </w:pPr>
          </w:p>
        </w:tc>
      </w:tr>
      <w:tr w:rsidR="00C66C79" w:rsidRPr="00D83912" w14:paraId="6EA63F0F" w14:textId="77777777" w:rsidTr="21534670">
        <w:tc>
          <w:tcPr>
            <w:tcW w:w="6516" w:type="dxa"/>
          </w:tcPr>
          <w:p w14:paraId="35893EB1" w14:textId="5B7893E3" w:rsidR="00C66C79" w:rsidRPr="00D83912" w:rsidRDefault="00C66C79" w:rsidP="00C66C79">
            <w:pPr>
              <w:ind w:right="-426"/>
              <w:rPr>
                <w:rFonts w:ascii="Times New Roman" w:hAnsi="Times New Roman" w:cs="Times New Roman"/>
                <w:lang w:val="es-ES_tradnl" w:eastAsia="es-ES"/>
              </w:rPr>
            </w:pPr>
            <w:r w:rsidRPr="00D83912">
              <w:rPr>
                <w:rFonts w:ascii="Times New Roman" w:hAnsi="Times New Roman" w:cs="Times New Roman"/>
                <w:lang w:val="es-ES_tradnl" w:eastAsia="es-ES"/>
              </w:rPr>
              <w:t>Harvey Alberto Sáenz Rojas</w:t>
            </w:r>
          </w:p>
        </w:tc>
        <w:tc>
          <w:tcPr>
            <w:tcW w:w="3402" w:type="dxa"/>
          </w:tcPr>
          <w:p w14:paraId="6D36E96F" w14:textId="664FEC70" w:rsidR="00C66C79" w:rsidRPr="00D83912" w:rsidRDefault="00C66C79" w:rsidP="00C66C79">
            <w:pPr>
              <w:ind w:left="1459" w:right="-426"/>
              <w:rPr>
                <w:rFonts w:ascii="Times New Roman" w:hAnsi="Times New Roman" w:cs="Times New Roman"/>
                <w:lang w:val="es-ES_tradnl" w:eastAsia="es-ES"/>
              </w:rPr>
            </w:pPr>
          </w:p>
        </w:tc>
      </w:tr>
      <w:tr w:rsidR="00C66C79" w:rsidRPr="00D83912" w14:paraId="1773660E" w14:textId="77777777" w:rsidTr="21534670">
        <w:tc>
          <w:tcPr>
            <w:tcW w:w="6516" w:type="dxa"/>
          </w:tcPr>
          <w:p w14:paraId="7ACE067A" w14:textId="21286A68" w:rsidR="00C66C79" w:rsidRPr="00D83912" w:rsidRDefault="00C66C79" w:rsidP="00C66C79">
            <w:pPr>
              <w:ind w:right="-426"/>
              <w:rPr>
                <w:rFonts w:ascii="Times New Roman" w:hAnsi="Times New Roman" w:cs="Times New Roman"/>
                <w:lang w:val="es-ES_tradnl" w:eastAsia="es-ES"/>
              </w:rPr>
            </w:pPr>
            <w:r w:rsidRPr="00D83912">
              <w:rPr>
                <w:rFonts w:ascii="Times New Roman" w:hAnsi="Times New Roman" w:cs="Times New Roman"/>
                <w:lang w:val="es-ES_tradnl" w:eastAsia="es-ES"/>
              </w:rPr>
              <w:t>Líder Subproceso de Seguridad y Salud en el Trabajo</w:t>
            </w:r>
          </w:p>
        </w:tc>
        <w:tc>
          <w:tcPr>
            <w:tcW w:w="3402" w:type="dxa"/>
          </w:tcPr>
          <w:p w14:paraId="4CDB630A" w14:textId="232E674C" w:rsidR="00C66C79" w:rsidRPr="00D83912" w:rsidRDefault="00C66C79" w:rsidP="00C66C79">
            <w:pPr>
              <w:ind w:left="1459" w:right="-426"/>
              <w:rPr>
                <w:rFonts w:ascii="Times New Roman" w:hAnsi="Times New Roman" w:cs="Times New Roman"/>
                <w:lang w:val="es-ES_tradnl" w:eastAsia="es-ES"/>
              </w:rPr>
            </w:pPr>
          </w:p>
        </w:tc>
      </w:tr>
      <w:tr w:rsidR="00C66C79" w:rsidRPr="00D83912" w14:paraId="17E1905D" w14:textId="77777777" w:rsidTr="21534670">
        <w:tc>
          <w:tcPr>
            <w:tcW w:w="6516" w:type="dxa"/>
          </w:tcPr>
          <w:p w14:paraId="411EDE62" w14:textId="77777777" w:rsidR="00C66C79" w:rsidRPr="00D83912" w:rsidRDefault="00C66C79" w:rsidP="00C66C79">
            <w:pPr>
              <w:ind w:right="-426"/>
              <w:rPr>
                <w:rFonts w:ascii="Times New Roman" w:hAnsi="Times New Roman" w:cs="Times New Roman"/>
              </w:rPr>
            </w:pPr>
          </w:p>
        </w:tc>
        <w:tc>
          <w:tcPr>
            <w:tcW w:w="3402" w:type="dxa"/>
          </w:tcPr>
          <w:p w14:paraId="58463163" w14:textId="77777777" w:rsidR="00C66C79" w:rsidRPr="00D83912" w:rsidRDefault="00C66C79" w:rsidP="00C66C79">
            <w:pPr>
              <w:ind w:left="1459" w:right="-426"/>
              <w:rPr>
                <w:rFonts w:ascii="Times New Roman" w:hAnsi="Times New Roman" w:cs="Times New Roman"/>
                <w:lang w:val="es-ES_tradnl" w:eastAsia="es-ES"/>
              </w:rPr>
            </w:pPr>
          </w:p>
        </w:tc>
      </w:tr>
      <w:tr w:rsidR="00C66C79" w:rsidRPr="00D83912" w14:paraId="59AD608B" w14:textId="77777777" w:rsidTr="21534670">
        <w:tc>
          <w:tcPr>
            <w:tcW w:w="6516" w:type="dxa"/>
          </w:tcPr>
          <w:p w14:paraId="436BFAC1" w14:textId="7E50D120" w:rsidR="00C66C79" w:rsidRPr="00D83912" w:rsidRDefault="21534670" w:rsidP="21534670">
            <w:pPr>
              <w:ind w:right="-426"/>
              <w:rPr>
                <w:rFonts w:ascii="Times New Roman" w:hAnsi="Times New Roman" w:cs="Times New Roman"/>
              </w:rPr>
            </w:pPr>
            <w:r w:rsidRPr="00D83912">
              <w:rPr>
                <w:rFonts w:ascii="Times New Roman" w:hAnsi="Times New Roman" w:cs="Times New Roman"/>
              </w:rPr>
              <w:t>Aura Rosa Ariza Gil</w:t>
            </w:r>
          </w:p>
        </w:tc>
        <w:tc>
          <w:tcPr>
            <w:tcW w:w="3402" w:type="dxa"/>
          </w:tcPr>
          <w:p w14:paraId="207F9615" w14:textId="463D8395" w:rsidR="00C66C79" w:rsidRPr="00D83912" w:rsidRDefault="00C66C79" w:rsidP="00C66C79">
            <w:pPr>
              <w:ind w:left="1459" w:right="-426"/>
              <w:rPr>
                <w:rFonts w:ascii="Times New Roman" w:hAnsi="Times New Roman" w:cs="Times New Roman"/>
                <w:lang w:val="es-ES_tradnl" w:eastAsia="es-ES"/>
              </w:rPr>
            </w:pPr>
          </w:p>
        </w:tc>
      </w:tr>
      <w:tr w:rsidR="00C66C79" w:rsidRPr="00D83912" w14:paraId="316D80C1" w14:textId="77777777" w:rsidTr="21534670">
        <w:tc>
          <w:tcPr>
            <w:tcW w:w="6516" w:type="dxa"/>
          </w:tcPr>
          <w:p w14:paraId="6B5DA82F" w14:textId="4807C984" w:rsidR="00C66C79" w:rsidRPr="00D83912" w:rsidRDefault="00C66C79" w:rsidP="00C66C79">
            <w:pPr>
              <w:ind w:right="-426"/>
              <w:rPr>
                <w:rFonts w:ascii="Times New Roman" w:hAnsi="Times New Roman" w:cs="Times New Roman"/>
              </w:rPr>
            </w:pPr>
            <w:r w:rsidRPr="00D83912">
              <w:rPr>
                <w:rFonts w:ascii="Times New Roman" w:hAnsi="Times New Roman" w:cs="Times New Roman"/>
                <w:lang w:val="es-ES_tradnl" w:eastAsia="es-ES"/>
              </w:rPr>
              <w:t>Líder Subproceso de Selección, Vinculación y Retiro de Personal</w:t>
            </w:r>
          </w:p>
        </w:tc>
        <w:tc>
          <w:tcPr>
            <w:tcW w:w="3402" w:type="dxa"/>
          </w:tcPr>
          <w:p w14:paraId="0309FE4D" w14:textId="40EDD514" w:rsidR="00C66C79" w:rsidRPr="00D83912" w:rsidRDefault="00C66C79" w:rsidP="00C66C79">
            <w:pPr>
              <w:ind w:left="1460" w:right="-426"/>
              <w:rPr>
                <w:rFonts w:ascii="Times New Roman" w:hAnsi="Times New Roman" w:cs="Times New Roman"/>
              </w:rPr>
            </w:pPr>
          </w:p>
        </w:tc>
      </w:tr>
      <w:tr w:rsidR="00C66C79" w:rsidRPr="00D83912" w14:paraId="2482D5D8" w14:textId="77777777" w:rsidTr="21534670">
        <w:tc>
          <w:tcPr>
            <w:tcW w:w="6516" w:type="dxa"/>
          </w:tcPr>
          <w:p w14:paraId="50F1291B" w14:textId="77777777" w:rsidR="00C66C79" w:rsidRPr="00D83912" w:rsidRDefault="00C66C79" w:rsidP="00C66C79">
            <w:pPr>
              <w:ind w:right="-426"/>
              <w:rPr>
                <w:rFonts w:ascii="Times New Roman" w:hAnsi="Times New Roman" w:cs="Times New Roman"/>
              </w:rPr>
            </w:pPr>
          </w:p>
        </w:tc>
        <w:tc>
          <w:tcPr>
            <w:tcW w:w="3402" w:type="dxa"/>
          </w:tcPr>
          <w:p w14:paraId="4EC2DC1B" w14:textId="77777777" w:rsidR="00C66C79" w:rsidRPr="00D83912" w:rsidRDefault="00C66C79" w:rsidP="00C66C79">
            <w:pPr>
              <w:ind w:left="1459" w:right="-426"/>
              <w:rPr>
                <w:rFonts w:ascii="Times New Roman" w:hAnsi="Times New Roman" w:cs="Times New Roman"/>
                <w:lang w:val="es-ES_tradnl" w:eastAsia="es-ES"/>
              </w:rPr>
            </w:pPr>
          </w:p>
        </w:tc>
      </w:tr>
      <w:tr w:rsidR="00C66C79" w:rsidRPr="00D83912" w14:paraId="0D088F33" w14:textId="77777777" w:rsidTr="21534670">
        <w:tc>
          <w:tcPr>
            <w:tcW w:w="6516" w:type="dxa"/>
          </w:tcPr>
          <w:p w14:paraId="4A5297BC" w14:textId="4F64D923" w:rsidR="00C66C79" w:rsidRPr="00D83912" w:rsidRDefault="00C66C79" w:rsidP="00C66C79">
            <w:pPr>
              <w:ind w:right="-426"/>
              <w:rPr>
                <w:rFonts w:ascii="Times New Roman" w:hAnsi="Times New Roman" w:cs="Times New Roman"/>
              </w:rPr>
            </w:pPr>
            <w:r w:rsidRPr="00D83912">
              <w:rPr>
                <w:rFonts w:ascii="Times New Roman" w:hAnsi="Times New Roman" w:cs="Times New Roman"/>
              </w:rPr>
              <w:t>Sandra Milena Pinzón Ballesteros</w:t>
            </w:r>
          </w:p>
        </w:tc>
        <w:tc>
          <w:tcPr>
            <w:tcW w:w="3402" w:type="dxa"/>
          </w:tcPr>
          <w:p w14:paraId="5D93E016" w14:textId="7F1433F5" w:rsidR="00C66C79" w:rsidRPr="00D83912" w:rsidRDefault="00C66C79" w:rsidP="00C66C79">
            <w:pPr>
              <w:ind w:left="1459" w:right="-426"/>
              <w:rPr>
                <w:rFonts w:ascii="Times New Roman" w:hAnsi="Times New Roman" w:cs="Times New Roman"/>
              </w:rPr>
            </w:pPr>
          </w:p>
        </w:tc>
      </w:tr>
      <w:tr w:rsidR="00C66C79" w:rsidRPr="00D83912" w14:paraId="26B86A1C" w14:textId="77777777" w:rsidTr="21534670">
        <w:tc>
          <w:tcPr>
            <w:tcW w:w="6516" w:type="dxa"/>
          </w:tcPr>
          <w:p w14:paraId="1C6A5DE3" w14:textId="1F09AC11" w:rsidR="00C66C79" w:rsidRPr="00D83912" w:rsidRDefault="00C66C79" w:rsidP="00C66C79">
            <w:pPr>
              <w:ind w:right="-426"/>
              <w:rPr>
                <w:rFonts w:ascii="Times New Roman" w:hAnsi="Times New Roman" w:cs="Times New Roman"/>
              </w:rPr>
            </w:pPr>
            <w:r w:rsidRPr="00D83912">
              <w:rPr>
                <w:rFonts w:ascii="Times New Roman" w:hAnsi="Times New Roman" w:cs="Times New Roman"/>
                <w:lang w:val="es-ES_tradnl" w:eastAsia="es-ES"/>
              </w:rPr>
              <w:t>Líder Subproceso de Evaluación del Desempeño</w:t>
            </w:r>
          </w:p>
        </w:tc>
        <w:tc>
          <w:tcPr>
            <w:tcW w:w="3402" w:type="dxa"/>
          </w:tcPr>
          <w:p w14:paraId="37A09672" w14:textId="451A3A16" w:rsidR="00C66C79" w:rsidRPr="00D83912" w:rsidRDefault="00C66C79" w:rsidP="00C66C79">
            <w:pPr>
              <w:ind w:left="1459" w:right="-426"/>
              <w:rPr>
                <w:rFonts w:ascii="Times New Roman" w:hAnsi="Times New Roman" w:cs="Times New Roman"/>
              </w:rPr>
            </w:pPr>
          </w:p>
        </w:tc>
      </w:tr>
      <w:tr w:rsidR="00C66C79" w:rsidRPr="00D83912" w14:paraId="3B2FFD5B" w14:textId="77777777" w:rsidTr="21534670">
        <w:tc>
          <w:tcPr>
            <w:tcW w:w="6516" w:type="dxa"/>
          </w:tcPr>
          <w:p w14:paraId="0BCB6DB8" w14:textId="77777777" w:rsidR="00C66C79" w:rsidRPr="00D83912" w:rsidRDefault="00C66C79" w:rsidP="00C66C79">
            <w:pPr>
              <w:ind w:right="-426"/>
              <w:rPr>
                <w:rFonts w:ascii="Times New Roman" w:hAnsi="Times New Roman" w:cs="Times New Roman"/>
              </w:rPr>
            </w:pPr>
          </w:p>
        </w:tc>
        <w:tc>
          <w:tcPr>
            <w:tcW w:w="3402" w:type="dxa"/>
          </w:tcPr>
          <w:p w14:paraId="163CF281" w14:textId="77777777" w:rsidR="00C66C79" w:rsidRPr="00D83912" w:rsidRDefault="00C66C79" w:rsidP="00C66C79">
            <w:pPr>
              <w:ind w:left="1459" w:right="-426"/>
              <w:rPr>
                <w:rFonts w:ascii="Times New Roman" w:hAnsi="Times New Roman" w:cs="Times New Roman"/>
                <w:lang w:val="es-ES_tradnl" w:eastAsia="es-ES"/>
              </w:rPr>
            </w:pPr>
          </w:p>
        </w:tc>
      </w:tr>
      <w:tr w:rsidR="00C66C79" w:rsidRPr="00D83912" w14:paraId="29F7FD1C" w14:textId="77777777" w:rsidTr="21534670">
        <w:tc>
          <w:tcPr>
            <w:tcW w:w="6516" w:type="dxa"/>
          </w:tcPr>
          <w:p w14:paraId="3B175244" w14:textId="6AF6F236" w:rsidR="00C66C79" w:rsidRPr="00D83912" w:rsidRDefault="00370171" w:rsidP="00C66C79">
            <w:pPr>
              <w:ind w:right="-426"/>
              <w:rPr>
                <w:rFonts w:ascii="Times New Roman" w:hAnsi="Times New Roman" w:cs="Times New Roman"/>
              </w:rPr>
            </w:pPr>
            <w:r w:rsidRPr="00D83912">
              <w:rPr>
                <w:rFonts w:ascii="Times New Roman" w:hAnsi="Times New Roman" w:cs="Times New Roman"/>
              </w:rPr>
              <w:t>Francina Amparo Ruíz Villagrá</w:t>
            </w:r>
            <w:r w:rsidR="00C66C79" w:rsidRPr="00D83912">
              <w:rPr>
                <w:rFonts w:ascii="Times New Roman" w:hAnsi="Times New Roman" w:cs="Times New Roman"/>
              </w:rPr>
              <w:t>n</w:t>
            </w:r>
          </w:p>
        </w:tc>
        <w:tc>
          <w:tcPr>
            <w:tcW w:w="3402" w:type="dxa"/>
          </w:tcPr>
          <w:p w14:paraId="08BBDC1D" w14:textId="1A33300B" w:rsidR="00C66C79" w:rsidRPr="00D83912" w:rsidRDefault="00C66C79" w:rsidP="00C66C79">
            <w:pPr>
              <w:ind w:left="1459" w:right="-426"/>
              <w:rPr>
                <w:rFonts w:ascii="Times New Roman" w:hAnsi="Times New Roman" w:cs="Times New Roman"/>
              </w:rPr>
            </w:pPr>
          </w:p>
        </w:tc>
      </w:tr>
      <w:tr w:rsidR="00C66C79" w:rsidRPr="00D83912" w14:paraId="5085B972" w14:textId="77777777" w:rsidTr="21534670">
        <w:tc>
          <w:tcPr>
            <w:tcW w:w="6516" w:type="dxa"/>
          </w:tcPr>
          <w:p w14:paraId="29B5D3F8" w14:textId="40331CB0" w:rsidR="00C66C79" w:rsidRPr="00D83912" w:rsidRDefault="2ADC7C82" w:rsidP="00C66C79">
            <w:pPr>
              <w:ind w:right="-426"/>
              <w:rPr>
                <w:rFonts w:ascii="Times New Roman" w:hAnsi="Times New Roman" w:cs="Times New Roman"/>
              </w:rPr>
            </w:pPr>
            <w:r w:rsidRPr="00D83912">
              <w:rPr>
                <w:rFonts w:ascii="Times New Roman" w:hAnsi="Times New Roman" w:cs="Times New Roman"/>
              </w:rPr>
              <w:t xml:space="preserve">Profesional Universitario </w:t>
            </w:r>
            <w:r w:rsidR="00C66C79" w:rsidRPr="00D83912">
              <w:rPr>
                <w:rFonts w:ascii="Times New Roman" w:hAnsi="Times New Roman" w:cs="Times New Roman"/>
              </w:rPr>
              <w:t>Líder de Calidad</w:t>
            </w:r>
          </w:p>
        </w:tc>
        <w:tc>
          <w:tcPr>
            <w:tcW w:w="3402" w:type="dxa"/>
          </w:tcPr>
          <w:p w14:paraId="3F919ECB" w14:textId="38C6C580" w:rsidR="00C66C79" w:rsidRPr="00D83912" w:rsidRDefault="00C66C79" w:rsidP="00C66C79">
            <w:pPr>
              <w:ind w:left="1459" w:right="-426"/>
              <w:rPr>
                <w:rFonts w:ascii="Times New Roman" w:hAnsi="Times New Roman" w:cs="Times New Roman"/>
              </w:rPr>
            </w:pPr>
          </w:p>
        </w:tc>
      </w:tr>
      <w:tr w:rsidR="00C66C79" w:rsidRPr="00D83912" w14:paraId="2D9EBB0B" w14:textId="77777777" w:rsidTr="21534670">
        <w:tc>
          <w:tcPr>
            <w:tcW w:w="6516" w:type="dxa"/>
          </w:tcPr>
          <w:p w14:paraId="3528333D" w14:textId="77777777" w:rsidR="00C66C79" w:rsidRPr="00D83912" w:rsidRDefault="00C66C79" w:rsidP="00C66C79">
            <w:pPr>
              <w:ind w:right="-426"/>
              <w:rPr>
                <w:rFonts w:ascii="Times New Roman" w:hAnsi="Times New Roman" w:cs="Times New Roman"/>
              </w:rPr>
            </w:pPr>
          </w:p>
        </w:tc>
        <w:tc>
          <w:tcPr>
            <w:tcW w:w="3402" w:type="dxa"/>
          </w:tcPr>
          <w:p w14:paraId="6242896B" w14:textId="77777777" w:rsidR="00C66C79" w:rsidRPr="00D83912" w:rsidRDefault="00C66C79" w:rsidP="00C66C79">
            <w:pPr>
              <w:ind w:left="1459" w:right="-426"/>
              <w:rPr>
                <w:rFonts w:ascii="Times New Roman" w:hAnsi="Times New Roman" w:cs="Times New Roman"/>
              </w:rPr>
            </w:pPr>
          </w:p>
        </w:tc>
      </w:tr>
      <w:tr w:rsidR="00C66C79" w:rsidRPr="00D83912" w14:paraId="43378678" w14:textId="77777777" w:rsidTr="21534670">
        <w:tc>
          <w:tcPr>
            <w:tcW w:w="6516" w:type="dxa"/>
          </w:tcPr>
          <w:p w14:paraId="3D7A616C" w14:textId="78A0353D" w:rsidR="00C66C79" w:rsidRPr="00D83912" w:rsidRDefault="21534670" w:rsidP="21534670">
            <w:pPr>
              <w:spacing w:line="259" w:lineRule="auto"/>
              <w:ind w:right="-426"/>
              <w:rPr>
                <w:rFonts w:ascii="Times New Roman" w:hAnsi="Times New Roman" w:cs="Times New Roman"/>
              </w:rPr>
            </w:pPr>
            <w:r w:rsidRPr="00D83912">
              <w:rPr>
                <w:rFonts w:ascii="Times New Roman" w:hAnsi="Times New Roman" w:cs="Times New Roman"/>
              </w:rPr>
              <w:t>Rafael Antonio Cortés Pedraza</w:t>
            </w:r>
          </w:p>
        </w:tc>
        <w:tc>
          <w:tcPr>
            <w:tcW w:w="3402" w:type="dxa"/>
          </w:tcPr>
          <w:p w14:paraId="1AF85091" w14:textId="77777777" w:rsidR="00C66C79" w:rsidRPr="00D83912" w:rsidRDefault="00C66C79" w:rsidP="00C66C79">
            <w:pPr>
              <w:ind w:left="1459" w:right="-426"/>
              <w:rPr>
                <w:rFonts w:ascii="Times New Roman" w:hAnsi="Times New Roman" w:cs="Times New Roman"/>
                <w:lang w:val="es-ES_tradnl" w:eastAsia="es-ES"/>
              </w:rPr>
            </w:pPr>
          </w:p>
        </w:tc>
      </w:tr>
      <w:tr w:rsidR="00C66C79" w:rsidRPr="00D83912" w14:paraId="3D0CF0DF" w14:textId="77777777" w:rsidTr="21534670">
        <w:tc>
          <w:tcPr>
            <w:tcW w:w="6516" w:type="dxa"/>
          </w:tcPr>
          <w:p w14:paraId="442E817C" w14:textId="72ED91E1" w:rsidR="00C66C79" w:rsidRPr="00D83912" w:rsidRDefault="00C66C79" w:rsidP="00C66C79">
            <w:pPr>
              <w:ind w:right="-426"/>
              <w:rPr>
                <w:rFonts w:ascii="Times New Roman" w:hAnsi="Times New Roman" w:cs="Times New Roman"/>
              </w:rPr>
            </w:pPr>
            <w:r w:rsidRPr="00D83912">
              <w:rPr>
                <w:rFonts w:ascii="Times New Roman" w:hAnsi="Times New Roman" w:cs="Times New Roman"/>
              </w:rPr>
              <w:t xml:space="preserve">Profesional Universitario </w:t>
            </w:r>
            <w:r w:rsidR="00BF2960" w:rsidRPr="00D83912">
              <w:rPr>
                <w:rFonts w:ascii="Times New Roman" w:hAnsi="Times New Roman" w:cs="Times New Roman"/>
              </w:rPr>
              <w:t>Subgerencia de Recursos Humanos</w:t>
            </w:r>
          </w:p>
        </w:tc>
        <w:tc>
          <w:tcPr>
            <w:tcW w:w="3402" w:type="dxa"/>
          </w:tcPr>
          <w:p w14:paraId="472A4E5C" w14:textId="77777777" w:rsidR="00C66C79" w:rsidRPr="00D83912" w:rsidRDefault="00C66C79" w:rsidP="00C66C79">
            <w:pPr>
              <w:ind w:left="1459" w:right="-426"/>
              <w:rPr>
                <w:rFonts w:ascii="Times New Roman" w:hAnsi="Times New Roman" w:cs="Times New Roman"/>
              </w:rPr>
            </w:pPr>
          </w:p>
        </w:tc>
      </w:tr>
    </w:tbl>
    <w:p w14:paraId="39FED308" w14:textId="77777777" w:rsidR="0025079F" w:rsidRPr="00D83912" w:rsidRDefault="0025079F" w:rsidP="00623A65">
      <w:pPr>
        <w:spacing w:after="0" w:line="240" w:lineRule="auto"/>
        <w:jc w:val="center"/>
        <w:rPr>
          <w:rFonts w:ascii="Times New Roman" w:hAnsi="Times New Roman" w:cs="Times New Roman"/>
          <w:b/>
          <w:bCs/>
        </w:rPr>
      </w:pPr>
    </w:p>
    <w:p w14:paraId="13D33BFC" w14:textId="77777777" w:rsidR="00CB26D2" w:rsidRPr="00D83912" w:rsidRDefault="00CB26D2" w:rsidP="00623A65">
      <w:pPr>
        <w:spacing w:after="0" w:line="240" w:lineRule="auto"/>
        <w:jc w:val="center"/>
        <w:rPr>
          <w:rFonts w:ascii="Times New Roman" w:hAnsi="Times New Roman" w:cs="Times New Roman"/>
          <w:b/>
          <w:bCs/>
        </w:rPr>
      </w:pPr>
      <w:r w:rsidRPr="00D83912">
        <w:rPr>
          <w:rFonts w:ascii="Times New Roman" w:hAnsi="Times New Roman" w:cs="Times New Roman"/>
          <w:b/>
          <w:bCs/>
        </w:rPr>
        <w:br w:type="page"/>
      </w:r>
    </w:p>
    <w:p w14:paraId="00113F1D" w14:textId="6255E230" w:rsidR="0025079F" w:rsidRPr="00D83912" w:rsidRDefault="54A7EF2A" w:rsidP="00623A65">
      <w:pPr>
        <w:spacing w:after="0" w:line="240" w:lineRule="auto"/>
        <w:jc w:val="center"/>
        <w:rPr>
          <w:rFonts w:ascii="Times New Roman" w:hAnsi="Times New Roman" w:cs="Times New Roman"/>
          <w:b/>
          <w:bCs/>
        </w:rPr>
      </w:pPr>
      <w:r w:rsidRPr="00D83912">
        <w:rPr>
          <w:rFonts w:ascii="Times New Roman" w:hAnsi="Times New Roman" w:cs="Times New Roman"/>
          <w:b/>
          <w:bCs/>
        </w:rPr>
        <w:lastRenderedPageBreak/>
        <w:t>TABLA DE CONTENIDO</w:t>
      </w:r>
    </w:p>
    <w:p w14:paraId="5E697BFB" w14:textId="0D77F376" w:rsidR="0025079F" w:rsidRPr="00D83912" w:rsidRDefault="54A7EF2A" w:rsidP="00623A65">
      <w:pPr>
        <w:spacing w:after="0" w:line="240" w:lineRule="auto"/>
        <w:ind w:left="851" w:right="-234" w:hanging="851"/>
        <w:jc w:val="both"/>
        <w:rPr>
          <w:rFonts w:ascii="Times New Roman" w:hAnsi="Times New Roman" w:cs="Times New Roman"/>
          <w:color w:val="FF0000"/>
        </w:rPr>
      </w:pPr>
      <w:r w:rsidRPr="00D83912">
        <w:rPr>
          <w:rFonts w:ascii="Times New Roman" w:hAnsi="Times New Roman" w:cs="Times New Roman"/>
        </w:rPr>
        <w:t>INTROD</w:t>
      </w:r>
      <w:r w:rsidR="00C22BFD" w:rsidRPr="00D83912">
        <w:rPr>
          <w:rFonts w:ascii="Times New Roman" w:hAnsi="Times New Roman" w:cs="Times New Roman"/>
        </w:rPr>
        <w:t>UCCIÓN</w:t>
      </w:r>
    </w:p>
    <w:p w14:paraId="0FC63DDA" w14:textId="7D692026" w:rsidR="00644C8C" w:rsidRPr="00D83912" w:rsidRDefault="00C22BFD" w:rsidP="00623A65">
      <w:pPr>
        <w:spacing w:after="0" w:line="240" w:lineRule="auto"/>
        <w:ind w:left="851" w:right="-234" w:hanging="851"/>
        <w:jc w:val="both"/>
        <w:rPr>
          <w:rFonts w:ascii="Times New Roman" w:hAnsi="Times New Roman" w:cs="Times New Roman"/>
        </w:rPr>
      </w:pPr>
      <w:r w:rsidRPr="00D83912">
        <w:rPr>
          <w:rFonts w:ascii="Times New Roman" w:hAnsi="Times New Roman" w:cs="Times New Roman"/>
        </w:rPr>
        <w:t>GENERALIDADES</w:t>
      </w:r>
    </w:p>
    <w:p w14:paraId="433F9CBA" w14:textId="77777777" w:rsidR="00401AB5" w:rsidRPr="00D83912" w:rsidRDefault="54A7EF2A" w:rsidP="00A36622">
      <w:pPr>
        <w:pStyle w:val="Prrafodelista"/>
        <w:numPr>
          <w:ilvl w:val="0"/>
          <w:numId w:val="8"/>
        </w:numPr>
        <w:ind w:left="851" w:right="-234" w:hanging="851"/>
        <w:jc w:val="both"/>
        <w:rPr>
          <w:sz w:val="22"/>
          <w:szCs w:val="22"/>
        </w:rPr>
      </w:pPr>
      <w:r w:rsidRPr="00D83912">
        <w:rPr>
          <w:sz w:val="22"/>
          <w:szCs w:val="22"/>
        </w:rPr>
        <w:t>MARCO LEGAL</w:t>
      </w:r>
    </w:p>
    <w:p w14:paraId="7A6C5ED0" w14:textId="77777777" w:rsidR="00E845BD" w:rsidRPr="00D83912" w:rsidRDefault="54A7EF2A" w:rsidP="00A36622">
      <w:pPr>
        <w:pStyle w:val="Prrafodelista"/>
        <w:numPr>
          <w:ilvl w:val="0"/>
          <w:numId w:val="8"/>
        </w:numPr>
        <w:ind w:left="851" w:right="-234" w:hanging="851"/>
        <w:jc w:val="both"/>
        <w:rPr>
          <w:sz w:val="22"/>
          <w:szCs w:val="22"/>
        </w:rPr>
      </w:pPr>
      <w:r w:rsidRPr="00D83912">
        <w:rPr>
          <w:sz w:val="22"/>
          <w:szCs w:val="22"/>
        </w:rPr>
        <w:t>ALCANCE</w:t>
      </w:r>
    </w:p>
    <w:p w14:paraId="2A7E4A33" w14:textId="03909028" w:rsidR="00FF18D1" w:rsidRPr="00D83912" w:rsidRDefault="00FF18D1" w:rsidP="00A36622">
      <w:pPr>
        <w:pStyle w:val="Prrafodelista"/>
        <w:numPr>
          <w:ilvl w:val="0"/>
          <w:numId w:val="8"/>
        </w:numPr>
        <w:ind w:left="851" w:right="-234" w:hanging="851"/>
        <w:jc w:val="both"/>
        <w:rPr>
          <w:bCs/>
          <w:sz w:val="22"/>
          <w:szCs w:val="22"/>
        </w:rPr>
      </w:pPr>
      <w:r w:rsidRPr="00D83912">
        <w:rPr>
          <w:bCs/>
          <w:sz w:val="22"/>
          <w:szCs w:val="22"/>
        </w:rPr>
        <w:t xml:space="preserve">OBJETIVO </w:t>
      </w:r>
      <w:r w:rsidR="002F4EE9" w:rsidRPr="00D83912">
        <w:rPr>
          <w:bCs/>
          <w:sz w:val="22"/>
          <w:szCs w:val="22"/>
        </w:rPr>
        <w:t>ESTRATÉGICO DE TALENTO HUMANO</w:t>
      </w:r>
    </w:p>
    <w:p w14:paraId="49F14B16" w14:textId="129FBF41" w:rsidR="00E845BD" w:rsidRPr="00D83912" w:rsidRDefault="54A7EF2A" w:rsidP="00A36622">
      <w:pPr>
        <w:pStyle w:val="Prrafodelista"/>
        <w:numPr>
          <w:ilvl w:val="0"/>
          <w:numId w:val="8"/>
        </w:numPr>
        <w:ind w:left="851" w:right="-234" w:hanging="851"/>
        <w:jc w:val="both"/>
        <w:rPr>
          <w:sz w:val="22"/>
          <w:szCs w:val="22"/>
        </w:rPr>
      </w:pPr>
      <w:r w:rsidRPr="00D83912">
        <w:rPr>
          <w:sz w:val="22"/>
          <w:szCs w:val="22"/>
        </w:rPr>
        <w:t>OBJETIVOS ESPEC</w:t>
      </w:r>
      <w:r w:rsidR="00A3401E" w:rsidRPr="00D83912">
        <w:rPr>
          <w:sz w:val="22"/>
          <w:szCs w:val="22"/>
        </w:rPr>
        <w:t>Í</w:t>
      </w:r>
      <w:r w:rsidRPr="00D83912">
        <w:rPr>
          <w:sz w:val="22"/>
          <w:szCs w:val="22"/>
        </w:rPr>
        <w:t>FICOS</w:t>
      </w:r>
    </w:p>
    <w:p w14:paraId="48DA6C8C" w14:textId="77777777" w:rsidR="00E845BD" w:rsidRPr="00D83912" w:rsidRDefault="54A7EF2A" w:rsidP="00A36622">
      <w:pPr>
        <w:pStyle w:val="Prrafodelista"/>
        <w:numPr>
          <w:ilvl w:val="0"/>
          <w:numId w:val="8"/>
        </w:numPr>
        <w:ind w:left="851" w:right="-234" w:hanging="851"/>
        <w:jc w:val="both"/>
        <w:rPr>
          <w:sz w:val="22"/>
          <w:szCs w:val="22"/>
        </w:rPr>
      </w:pPr>
      <w:r w:rsidRPr="00D83912">
        <w:rPr>
          <w:sz w:val="22"/>
          <w:szCs w:val="22"/>
        </w:rPr>
        <w:t>INFORMACIÓN RELEVANTE</w:t>
      </w:r>
    </w:p>
    <w:p w14:paraId="7E8323BA" w14:textId="2F3CEB14" w:rsidR="00E845BD" w:rsidRPr="00D83912" w:rsidRDefault="54A7EF2A" w:rsidP="00A36622">
      <w:pPr>
        <w:pStyle w:val="Prrafodelista"/>
        <w:numPr>
          <w:ilvl w:val="1"/>
          <w:numId w:val="9"/>
        </w:numPr>
        <w:ind w:left="851" w:right="-234" w:hanging="851"/>
        <w:jc w:val="both"/>
        <w:rPr>
          <w:sz w:val="22"/>
          <w:szCs w:val="22"/>
        </w:rPr>
      </w:pPr>
      <w:r w:rsidRPr="00D83912">
        <w:rPr>
          <w:sz w:val="22"/>
          <w:szCs w:val="22"/>
        </w:rPr>
        <w:t>Caracterización de los servidores</w:t>
      </w:r>
    </w:p>
    <w:p w14:paraId="07FE93DB" w14:textId="77777777" w:rsidR="00E845BD" w:rsidRPr="00D83912" w:rsidRDefault="54A7EF2A" w:rsidP="00A36622">
      <w:pPr>
        <w:pStyle w:val="Prrafodelista"/>
        <w:numPr>
          <w:ilvl w:val="1"/>
          <w:numId w:val="9"/>
        </w:numPr>
        <w:ind w:left="851" w:right="-234" w:hanging="851"/>
        <w:jc w:val="both"/>
        <w:rPr>
          <w:sz w:val="22"/>
          <w:szCs w:val="22"/>
        </w:rPr>
      </w:pPr>
      <w:r w:rsidRPr="00D83912">
        <w:rPr>
          <w:sz w:val="22"/>
          <w:szCs w:val="22"/>
        </w:rPr>
        <w:t>Caracterización de los empleos</w:t>
      </w:r>
    </w:p>
    <w:p w14:paraId="4C7AE0A5" w14:textId="29456D57" w:rsidR="00E845BD" w:rsidRPr="00D83912" w:rsidRDefault="54A7EF2A" w:rsidP="00A36622">
      <w:pPr>
        <w:pStyle w:val="Prrafodelista"/>
        <w:numPr>
          <w:ilvl w:val="1"/>
          <w:numId w:val="9"/>
        </w:numPr>
        <w:ind w:left="851" w:right="-234" w:hanging="851"/>
        <w:jc w:val="both"/>
        <w:rPr>
          <w:sz w:val="22"/>
          <w:szCs w:val="22"/>
        </w:rPr>
      </w:pPr>
      <w:r w:rsidRPr="00D83912">
        <w:rPr>
          <w:sz w:val="22"/>
          <w:szCs w:val="22"/>
        </w:rPr>
        <w:t>Resultados de mediciones adelantadas en 201</w:t>
      </w:r>
      <w:r w:rsidR="002B1D5F" w:rsidRPr="00D83912">
        <w:rPr>
          <w:sz w:val="22"/>
          <w:szCs w:val="22"/>
        </w:rPr>
        <w:t>9</w:t>
      </w:r>
    </w:p>
    <w:p w14:paraId="2108FA9A" w14:textId="77777777" w:rsidR="00E845BD" w:rsidRPr="00D83912" w:rsidRDefault="54A7EF2A" w:rsidP="00A36622">
      <w:pPr>
        <w:pStyle w:val="Prrafodelista"/>
        <w:numPr>
          <w:ilvl w:val="2"/>
          <w:numId w:val="9"/>
        </w:numPr>
        <w:ind w:left="851" w:right="-234" w:hanging="851"/>
        <w:jc w:val="both"/>
        <w:rPr>
          <w:sz w:val="22"/>
          <w:szCs w:val="22"/>
        </w:rPr>
      </w:pPr>
      <w:r w:rsidRPr="00D83912">
        <w:rPr>
          <w:sz w:val="22"/>
          <w:szCs w:val="22"/>
        </w:rPr>
        <w:t>Clima organizacional</w:t>
      </w:r>
    </w:p>
    <w:p w14:paraId="7082A58F" w14:textId="77777777" w:rsidR="00E845BD" w:rsidRPr="00D83912" w:rsidRDefault="54A7EF2A" w:rsidP="00A36622">
      <w:pPr>
        <w:pStyle w:val="Prrafodelista"/>
        <w:numPr>
          <w:ilvl w:val="2"/>
          <w:numId w:val="9"/>
        </w:numPr>
        <w:ind w:left="851" w:right="-234" w:hanging="851"/>
        <w:jc w:val="both"/>
        <w:rPr>
          <w:sz w:val="22"/>
          <w:szCs w:val="22"/>
        </w:rPr>
      </w:pPr>
      <w:r w:rsidRPr="00D83912">
        <w:rPr>
          <w:sz w:val="22"/>
          <w:szCs w:val="22"/>
        </w:rPr>
        <w:t>Riesgo psicosocial</w:t>
      </w:r>
    </w:p>
    <w:p w14:paraId="5F1640F4" w14:textId="2D56969E" w:rsidR="00E845BD" w:rsidRPr="00D83912" w:rsidRDefault="54A7EF2A" w:rsidP="00A36622">
      <w:pPr>
        <w:pStyle w:val="Prrafodelista"/>
        <w:numPr>
          <w:ilvl w:val="2"/>
          <w:numId w:val="9"/>
        </w:numPr>
        <w:ind w:left="851" w:right="-234" w:hanging="851"/>
        <w:jc w:val="both"/>
        <w:rPr>
          <w:sz w:val="22"/>
          <w:szCs w:val="22"/>
        </w:rPr>
      </w:pPr>
      <w:r w:rsidRPr="00D83912">
        <w:rPr>
          <w:sz w:val="22"/>
          <w:szCs w:val="22"/>
        </w:rPr>
        <w:t>Autodiagnóstico MIPG</w:t>
      </w:r>
    </w:p>
    <w:p w14:paraId="3BF64DCC" w14:textId="55CF5AA6" w:rsidR="00E845BD" w:rsidRPr="00D83912" w:rsidRDefault="006B152D" w:rsidP="6CFF0394">
      <w:pPr>
        <w:shd w:val="clear" w:color="auto" w:fill="FFFFFF" w:themeFill="background1"/>
        <w:spacing w:after="0" w:line="240" w:lineRule="auto"/>
        <w:ind w:left="993" w:right="-234" w:hanging="143"/>
        <w:jc w:val="both"/>
        <w:rPr>
          <w:rFonts w:ascii="Times New Roman" w:hAnsi="Times New Roman" w:cs="Times New Roman"/>
          <w:color w:val="FF0000"/>
        </w:rPr>
      </w:pPr>
      <w:r w:rsidRPr="00D83912">
        <w:rPr>
          <w:rFonts w:ascii="Times New Roman" w:hAnsi="Times New Roman" w:cs="Times New Roman"/>
        </w:rPr>
        <w:t>D</w:t>
      </w:r>
      <w:r w:rsidR="003A7EB8" w:rsidRPr="00D83912">
        <w:rPr>
          <w:rFonts w:ascii="Times New Roman" w:hAnsi="Times New Roman" w:cs="Times New Roman"/>
        </w:rPr>
        <w:t>E</w:t>
      </w:r>
      <w:r w:rsidR="6CFF0394" w:rsidRPr="00D83912">
        <w:rPr>
          <w:rFonts w:ascii="Times New Roman" w:hAnsi="Times New Roman" w:cs="Times New Roman"/>
        </w:rPr>
        <w:t>SARROLLO DEL PLAN ESTRAT</w:t>
      </w:r>
      <w:r w:rsidR="00A3401E" w:rsidRPr="00D83912">
        <w:rPr>
          <w:rFonts w:ascii="Times New Roman" w:hAnsi="Times New Roman" w:cs="Times New Roman"/>
        </w:rPr>
        <w:t>É</w:t>
      </w:r>
      <w:r w:rsidR="6CFF0394" w:rsidRPr="00D83912">
        <w:rPr>
          <w:rFonts w:ascii="Times New Roman" w:hAnsi="Times New Roman" w:cs="Times New Roman"/>
        </w:rPr>
        <w:t xml:space="preserve">GICO DEL TALENTO HUMANO </w:t>
      </w:r>
    </w:p>
    <w:p w14:paraId="73136492" w14:textId="2655608E" w:rsidR="00E845BD" w:rsidRPr="00D83912" w:rsidRDefault="6CFF0394" w:rsidP="00A36622">
      <w:pPr>
        <w:pStyle w:val="Prrafodelista"/>
        <w:numPr>
          <w:ilvl w:val="1"/>
          <w:numId w:val="9"/>
        </w:numPr>
        <w:shd w:val="clear" w:color="auto" w:fill="FFFFFF" w:themeFill="background1"/>
        <w:ind w:left="851" w:right="-234" w:hanging="851"/>
        <w:jc w:val="both"/>
        <w:rPr>
          <w:sz w:val="22"/>
          <w:szCs w:val="22"/>
        </w:rPr>
      </w:pPr>
      <w:r w:rsidRPr="00D83912">
        <w:rPr>
          <w:sz w:val="22"/>
          <w:szCs w:val="22"/>
        </w:rPr>
        <w:t xml:space="preserve">ESTRATEGIA DE SELECCIÓN Y VINCULACIÓN </w:t>
      </w:r>
    </w:p>
    <w:p w14:paraId="4A063098" w14:textId="77777777" w:rsidR="0001069C" w:rsidRPr="00D83912" w:rsidRDefault="6CFF0394" w:rsidP="00A36622">
      <w:pPr>
        <w:pStyle w:val="Prrafodelista"/>
        <w:numPr>
          <w:ilvl w:val="2"/>
          <w:numId w:val="9"/>
        </w:numPr>
        <w:shd w:val="clear" w:color="auto" w:fill="FFFFFF" w:themeFill="background1"/>
        <w:ind w:left="851" w:right="-234" w:hanging="851"/>
        <w:jc w:val="both"/>
        <w:rPr>
          <w:sz w:val="22"/>
          <w:szCs w:val="22"/>
        </w:rPr>
      </w:pPr>
      <w:r w:rsidRPr="00D83912">
        <w:rPr>
          <w:sz w:val="22"/>
          <w:szCs w:val="22"/>
        </w:rPr>
        <w:t>Plan Anual de Vacantes</w:t>
      </w:r>
    </w:p>
    <w:p w14:paraId="6A832549" w14:textId="67FB675D" w:rsidR="0001069C" w:rsidRPr="00D83912" w:rsidRDefault="6CFF0394" w:rsidP="00A36622">
      <w:pPr>
        <w:pStyle w:val="Prrafodelista"/>
        <w:numPr>
          <w:ilvl w:val="2"/>
          <w:numId w:val="9"/>
        </w:numPr>
        <w:shd w:val="clear" w:color="auto" w:fill="FFFFFF" w:themeFill="background1"/>
        <w:ind w:left="851" w:right="-234" w:hanging="851"/>
        <w:jc w:val="both"/>
        <w:rPr>
          <w:sz w:val="22"/>
          <w:szCs w:val="22"/>
        </w:rPr>
      </w:pPr>
      <w:r w:rsidRPr="00D83912">
        <w:rPr>
          <w:sz w:val="22"/>
          <w:szCs w:val="22"/>
        </w:rPr>
        <w:t xml:space="preserve">Plan de Previsión de </w:t>
      </w:r>
      <w:r w:rsidR="00A3401E" w:rsidRPr="00D83912">
        <w:rPr>
          <w:sz w:val="22"/>
          <w:szCs w:val="22"/>
        </w:rPr>
        <w:t>E</w:t>
      </w:r>
      <w:r w:rsidRPr="00D83912">
        <w:rPr>
          <w:sz w:val="22"/>
          <w:szCs w:val="22"/>
        </w:rPr>
        <w:t>mpleos</w:t>
      </w:r>
    </w:p>
    <w:p w14:paraId="443A5B34" w14:textId="571613F6" w:rsidR="00FF18D1" w:rsidRPr="00D83912" w:rsidRDefault="6CFF0394" w:rsidP="00A36622">
      <w:pPr>
        <w:pStyle w:val="Prrafodelista"/>
        <w:numPr>
          <w:ilvl w:val="1"/>
          <w:numId w:val="9"/>
        </w:numPr>
        <w:shd w:val="clear" w:color="auto" w:fill="FFFFFF" w:themeFill="background1"/>
        <w:ind w:left="851" w:right="-234" w:hanging="851"/>
        <w:jc w:val="both"/>
        <w:rPr>
          <w:sz w:val="22"/>
          <w:szCs w:val="22"/>
        </w:rPr>
      </w:pPr>
      <w:r w:rsidRPr="00D83912">
        <w:rPr>
          <w:sz w:val="22"/>
          <w:szCs w:val="22"/>
        </w:rPr>
        <w:t xml:space="preserve">ESTRATEGIA DE BIENESTAR </w:t>
      </w:r>
    </w:p>
    <w:p w14:paraId="7918D7EE" w14:textId="4752B71F" w:rsidR="003B6F70" w:rsidRPr="00D83912" w:rsidRDefault="6CFF0394" w:rsidP="00A36622">
      <w:pPr>
        <w:pStyle w:val="Prrafodelista"/>
        <w:numPr>
          <w:ilvl w:val="2"/>
          <w:numId w:val="9"/>
        </w:numPr>
        <w:shd w:val="clear" w:color="auto" w:fill="FFFFFF" w:themeFill="background1"/>
        <w:ind w:left="851" w:right="-234" w:hanging="851"/>
        <w:jc w:val="both"/>
        <w:rPr>
          <w:sz w:val="22"/>
          <w:szCs w:val="22"/>
        </w:rPr>
      </w:pPr>
      <w:r w:rsidRPr="00D83912">
        <w:rPr>
          <w:sz w:val="22"/>
          <w:szCs w:val="22"/>
        </w:rPr>
        <w:t>Área de protección y servicios sociales</w:t>
      </w:r>
    </w:p>
    <w:p w14:paraId="4DD5EEAD" w14:textId="2E89C46E" w:rsidR="003B6F70" w:rsidRPr="00D83912" w:rsidRDefault="6CFF0394" w:rsidP="00A36622">
      <w:pPr>
        <w:pStyle w:val="Prrafodelista"/>
        <w:numPr>
          <w:ilvl w:val="2"/>
          <w:numId w:val="9"/>
        </w:numPr>
        <w:shd w:val="clear" w:color="auto" w:fill="FFFFFF" w:themeFill="background1"/>
        <w:ind w:left="851" w:right="-234" w:hanging="851"/>
        <w:jc w:val="both"/>
        <w:rPr>
          <w:sz w:val="22"/>
          <w:szCs w:val="22"/>
        </w:rPr>
      </w:pPr>
      <w:r w:rsidRPr="00D83912">
        <w:rPr>
          <w:sz w:val="22"/>
          <w:szCs w:val="22"/>
        </w:rPr>
        <w:t>Área de calidad de vida laboral</w:t>
      </w:r>
    </w:p>
    <w:p w14:paraId="7641721F" w14:textId="0B01D685" w:rsidR="00742CAD" w:rsidRPr="00D83912" w:rsidRDefault="6CFF0394" w:rsidP="00A36622">
      <w:pPr>
        <w:pStyle w:val="Prrafodelista"/>
        <w:numPr>
          <w:ilvl w:val="2"/>
          <w:numId w:val="9"/>
        </w:numPr>
        <w:shd w:val="clear" w:color="auto" w:fill="FFFFFF" w:themeFill="background1"/>
        <w:ind w:left="851" w:right="-234" w:hanging="851"/>
        <w:jc w:val="both"/>
        <w:rPr>
          <w:sz w:val="22"/>
          <w:szCs w:val="22"/>
        </w:rPr>
      </w:pPr>
      <w:r w:rsidRPr="00D83912">
        <w:rPr>
          <w:sz w:val="22"/>
          <w:szCs w:val="22"/>
        </w:rPr>
        <w:t>Iniciativas balance vida laboral-personal</w:t>
      </w:r>
    </w:p>
    <w:p w14:paraId="0DC9B322" w14:textId="77E0302E" w:rsidR="0077341B" w:rsidRPr="00D83912" w:rsidRDefault="6CFF0394" w:rsidP="00A36622">
      <w:pPr>
        <w:pStyle w:val="Prrafodelista"/>
        <w:numPr>
          <w:ilvl w:val="1"/>
          <w:numId w:val="9"/>
        </w:numPr>
        <w:shd w:val="clear" w:color="auto" w:fill="FFFFFF" w:themeFill="background1"/>
        <w:ind w:left="851" w:right="-234" w:hanging="851"/>
        <w:jc w:val="both"/>
        <w:rPr>
          <w:sz w:val="22"/>
          <w:szCs w:val="22"/>
        </w:rPr>
      </w:pPr>
      <w:r w:rsidRPr="00D83912">
        <w:rPr>
          <w:sz w:val="22"/>
          <w:szCs w:val="22"/>
        </w:rPr>
        <w:t xml:space="preserve">ESTRATEGIA DE INCENTIVOS </w:t>
      </w:r>
    </w:p>
    <w:p w14:paraId="0DE9DFA5" w14:textId="77777777" w:rsidR="0001069C" w:rsidRPr="00D83912" w:rsidRDefault="6CFF0394" w:rsidP="00A36622">
      <w:pPr>
        <w:pStyle w:val="Prrafodelista"/>
        <w:numPr>
          <w:ilvl w:val="2"/>
          <w:numId w:val="9"/>
        </w:numPr>
        <w:shd w:val="clear" w:color="auto" w:fill="FFFFFF" w:themeFill="background1"/>
        <w:ind w:left="851" w:right="-234" w:hanging="851"/>
        <w:jc w:val="both"/>
        <w:rPr>
          <w:sz w:val="22"/>
          <w:szCs w:val="22"/>
        </w:rPr>
      </w:pPr>
      <w:r w:rsidRPr="00D83912">
        <w:rPr>
          <w:sz w:val="22"/>
          <w:szCs w:val="22"/>
        </w:rPr>
        <w:t>Personas</w:t>
      </w:r>
    </w:p>
    <w:p w14:paraId="60356A92" w14:textId="77777777" w:rsidR="0001069C" w:rsidRPr="00D83912" w:rsidRDefault="6CFF0394" w:rsidP="00A36622">
      <w:pPr>
        <w:pStyle w:val="Prrafodelista"/>
        <w:numPr>
          <w:ilvl w:val="2"/>
          <w:numId w:val="9"/>
        </w:numPr>
        <w:shd w:val="clear" w:color="auto" w:fill="FFFFFF" w:themeFill="background1"/>
        <w:ind w:left="851" w:right="-234" w:hanging="851"/>
        <w:jc w:val="both"/>
        <w:rPr>
          <w:sz w:val="22"/>
          <w:szCs w:val="22"/>
        </w:rPr>
      </w:pPr>
      <w:r w:rsidRPr="00D83912">
        <w:rPr>
          <w:sz w:val="22"/>
          <w:szCs w:val="22"/>
        </w:rPr>
        <w:t>Equipos de trabajo</w:t>
      </w:r>
    </w:p>
    <w:p w14:paraId="7C4654A1" w14:textId="078DCD59" w:rsidR="0077341B" w:rsidRPr="00D83912" w:rsidRDefault="6CFF0394" w:rsidP="00A36622">
      <w:pPr>
        <w:pStyle w:val="Prrafodelista"/>
        <w:numPr>
          <w:ilvl w:val="1"/>
          <w:numId w:val="9"/>
        </w:numPr>
        <w:shd w:val="clear" w:color="auto" w:fill="FFFFFF" w:themeFill="background1"/>
        <w:ind w:left="851" w:right="-234" w:hanging="851"/>
        <w:jc w:val="both"/>
        <w:rPr>
          <w:sz w:val="22"/>
          <w:szCs w:val="22"/>
        </w:rPr>
      </w:pPr>
      <w:r w:rsidRPr="00D83912">
        <w:rPr>
          <w:sz w:val="22"/>
          <w:szCs w:val="22"/>
        </w:rPr>
        <w:t xml:space="preserve">ESTRATEGIA SEGURIDAD Y SALUD EN EL TRABAJO </w:t>
      </w:r>
    </w:p>
    <w:p w14:paraId="31298C6A" w14:textId="4ED8F5B1" w:rsidR="00C843C1" w:rsidRPr="00D83912" w:rsidRDefault="00D1686C" w:rsidP="00A36622">
      <w:pPr>
        <w:pStyle w:val="Prrafodelista"/>
        <w:numPr>
          <w:ilvl w:val="1"/>
          <w:numId w:val="9"/>
        </w:numPr>
        <w:shd w:val="clear" w:color="auto" w:fill="FFFFFF" w:themeFill="background1"/>
        <w:ind w:left="851" w:right="-234" w:hanging="851"/>
        <w:jc w:val="both"/>
        <w:rPr>
          <w:sz w:val="22"/>
          <w:szCs w:val="22"/>
        </w:rPr>
      </w:pPr>
      <w:r w:rsidRPr="00D83912">
        <w:rPr>
          <w:sz w:val="22"/>
          <w:szCs w:val="22"/>
        </w:rPr>
        <w:t xml:space="preserve">ESTRATEGIA </w:t>
      </w:r>
      <w:r w:rsidR="6CFF0394" w:rsidRPr="00D83912">
        <w:rPr>
          <w:sz w:val="22"/>
          <w:szCs w:val="22"/>
        </w:rPr>
        <w:t xml:space="preserve">CAPACITACIÓN </w:t>
      </w:r>
    </w:p>
    <w:p w14:paraId="21FC95F4" w14:textId="01AB4E8D" w:rsidR="00C843C1" w:rsidRPr="00D83912" w:rsidRDefault="6CFF0394" w:rsidP="00A36622">
      <w:pPr>
        <w:pStyle w:val="Prrafodelista"/>
        <w:numPr>
          <w:ilvl w:val="2"/>
          <w:numId w:val="9"/>
        </w:numPr>
        <w:shd w:val="clear" w:color="auto" w:fill="FFFFFF" w:themeFill="background1"/>
        <w:ind w:left="851" w:right="-234" w:hanging="851"/>
        <w:jc w:val="both"/>
        <w:rPr>
          <w:sz w:val="22"/>
          <w:szCs w:val="22"/>
        </w:rPr>
      </w:pPr>
      <w:r w:rsidRPr="00D83912">
        <w:rPr>
          <w:sz w:val="22"/>
          <w:szCs w:val="22"/>
        </w:rPr>
        <w:t xml:space="preserve">PIC </w:t>
      </w:r>
    </w:p>
    <w:p w14:paraId="72116424" w14:textId="77777777" w:rsidR="00C843C1" w:rsidRPr="00D83912" w:rsidRDefault="6CFF0394" w:rsidP="00A36622">
      <w:pPr>
        <w:pStyle w:val="Prrafodelista"/>
        <w:numPr>
          <w:ilvl w:val="2"/>
          <w:numId w:val="9"/>
        </w:numPr>
        <w:shd w:val="clear" w:color="auto" w:fill="FFFFFF" w:themeFill="background1"/>
        <w:ind w:left="851" w:right="-234" w:hanging="851"/>
        <w:jc w:val="both"/>
        <w:rPr>
          <w:sz w:val="22"/>
          <w:szCs w:val="22"/>
        </w:rPr>
      </w:pPr>
      <w:r w:rsidRPr="00D83912">
        <w:rPr>
          <w:sz w:val="22"/>
          <w:szCs w:val="22"/>
        </w:rPr>
        <w:t>Pasantes</w:t>
      </w:r>
    </w:p>
    <w:p w14:paraId="203BA341" w14:textId="77777777" w:rsidR="00DD2F0A" w:rsidRPr="00D83912" w:rsidRDefault="6CFF0394" w:rsidP="00A36622">
      <w:pPr>
        <w:pStyle w:val="Prrafodelista"/>
        <w:numPr>
          <w:ilvl w:val="2"/>
          <w:numId w:val="9"/>
        </w:numPr>
        <w:shd w:val="clear" w:color="auto" w:fill="FFFFFF" w:themeFill="background1"/>
        <w:ind w:left="851" w:right="-234" w:hanging="851"/>
        <w:jc w:val="both"/>
        <w:rPr>
          <w:sz w:val="22"/>
          <w:szCs w:val="22"/>
        </w:rPr>
      </w:pPr>
      <w:r w:rsidRPr="00D83912">
        <w:rPr>
          <w:sz w:val="22"/>
          <w:szCs w:val="22"/>
        </w:rPr>
        <w:t xml:space="preserve">Convenios </w:t>
      </w:r>
    </w:p>
    <w:p w14:paraId="2AF2B6ED" w14:textId="43C4548D" w:rsidR="005433A5" w:rsidRPr="00D83912" w:rsidRDefault="00D1686C" w:rsidP="00A36622">
      <w:pPr>
        <w:pStyle w:val="Prrafodelista"/>
        <w:numPr>
          <w:ilvl w:val="1"/>
          <w:numId w:val="9"/>
        </w:numPr>
        <w:shd w:val="clear" w:color="auto" w:fill="FFFFFF" w:themeFill="background1"/>
        <w:ind w:left="851" w:right="-234" w:hanging="851"/>
        <w:jc w:val="both"/>
        <w:rPr>
          <w:sz w:val="22"/>
          <w:szCs w:val="22"/>
        </w:rPr>
      </w:pPr>
      <w:r w:rsidRPr="00D83912">
        <w:rPr>
          <w:sz w:val="22"/>
          <w:szCs w:val="22"/>
        </w:rPr>
        <w:t>ESTRATEGIA GESTIÓN DEL RENDIMIENTO</w:t>
      </w:r>
    </w:p>
    <w:p w14:paraId="3C60726C" w14:textId="77777777" w:rsidR="00C843C1" w:rsidRPr="00D83912" w:rsidRDefault="6CFF0394" w:rsidP="00A36622">
      <w:pPr>
        <w:pStyle w:val="Prrafodelista"/>
        <w:numPr>
          <w:ilvl w:val="2"/>
          <w:numId w:val="9"/>
        </w:numPr>
        <w:shd w:val="clear" w:color="auto" w:fill="FFFFFF" w:themeFill="background1"/>
        <w:ind w:left="851" w:right="-234" w:hanging="851"/>
        <w:jc w:val="both"/>
        <w:rPr>
          <w:sz w:val="22"/>
          <w:szCs w:val="22"/>
        </w:rPr>
      </w:pPr>
      <w:r w:rsidRPr="00D83912">
        <w:rPr>
          <w:sz w:val="22"/>
          <w:szCs w:val="22"/>
        </w:rPr>
        <w:t>Carrera administrativa</w:t>
      </w:r>
    </w:p>
    <w:p w14:paraId="5B126848" w14:textId="77777777" w:rsidR="00C843C1" w:rsidRPr="00D83912" w:rsidRDefault="6CFF0394" w:rsidP="00A36622">
      <w:pPr>
        <w:pStyle w:val="Prrafodelista"/>
        <w:numPr>
          <w:ilvl w:val="2"/>
          <w:numId w:val="9"/>
        </w:numPr>
        <w:shd w:val="clear" w:color="auto" w:fill="FFFFFF" w:themeFill="background1"/>
        <w:ind w:left="851" w:right="-234" w:hanging="851"/>
        <w:jc w:val="both"/>
        <w:rPr>
          <w:sz w:val="22"/>
          <w:szCs w:val="22"/>
        </w:rPr>
      </w:pPr>
      <w:r w:rsidRPr="00D83912">
        <w:rPr>
          <w:sz w:val="22"/>
          <w:szCs w:val="22"/>
        </w:rPr>
        <w:t>Provisionales</w:t>
      </w:r>
    </w:p>
    <w:p w14:paraId="6C378432" w14:textId="77777777" w:rsidR="00C843C1" w:rsidRPr="00D83912" w:rsidRDefault="6CFF0394" w:rsidP="00A36622">
      <w:pPr>
        <w:pStyle w:val="Prrafodelista"/>
        <w:numPr>
          <w:ilvl w:val="2"/>
          <w:numId w:val="9"/>
        </w:numPr>
        <w:shd w:val="clear" w:color="auto" w:fill="FFFFFF" w:themeFill="background1"/>
        <w:ind w:left="851" w:right="-234" w:hanging="851"/>
        <w:jc w:val="both"/>
        <w:rPr>
          <w:sz w:val="22"/>
          <w:szCs w:val="22"/>
        </w:rPr>
      </w:pPr>
      <w:r w:rsidRPr="00D83912">
        <w:rPr>
          <w:sz w:val="22"/>
          <w:szCs w:val="22"/>
        </w:rPr>
        <w:t>Acuerdos de Gestión</w:t>
      </w:r>
    </w:p>
    <w:p w14:paraId="2C395656" w14:textId="7EA768A2" w:rsidR="005433A5" w:rsidRPr="00D83912" w:rsidRDefault="00370171" w:rsidP="00A36622">
      <w:pPr>
        <w:pStyle w:val="Prrafodelista"/>
        <w:numPr>
          <w:ilvl w:val="1"/>
          <w:numId w:val="9"/>
        </w:numPr>
        <w:shd w:val="clear" w:color="auto" w:fill="FFFFFF" w:themeFill="background1"/>
        <w:ind w:left="851" w:right="-234" w:hanging="851"/>
        <w:jc w:val="both"/>
        <w:rPr>
          <w:sz w:val="22"/>
          <w:szCs w:val="22"/>
        </w:rPr>
      </w:pPr>
      <w:r w:rsidRPr="00D83912">
        <w:rPr>
          <w:sz w:val="22"/>
          <w:szCs w:val="22"/>
        </w:rPr>
        <w:t xml:space="preserve">ESTRATEGIA </w:t>
      </w:r>
      <w:r w:rsidR="6CFF0394" w:rsidRPr="00D83912">
        <w:rPr>
          <w:sz w:val="22"/>
          <w:szCs w:val="22"/>
        </w:rPr>
        <w:t>ADM</w:t>
      </w:r>
      <w:r w:rsidRPr="00D83912">
        <w:rPr>
          <w:sz w:val="22"/>
          <w:szCs w:val="22"/>
        </w:rPr>
        <w:t>I</w:t>
      </w:r>
      <w:r w:rsidR="6CFF0394" w:rsidRPr="00D83912">
        <w:rPr>
          <w:sz w:val="22"/>
          <w:szCs w:val="22"/>
        </w:rPr>
        <w:t xml:space="preserve">NISTRACIÓN DE NÓMINA </w:t>
      </w:r>
    </w:p>
    <w:p w14:paraId="692C35D8" w14:textId="1A4FDA08" w:rsidR="005433A5" w:rsidRPr="00D83912" w:rsidRDefault="00370171" w:rsidP="00A36622">
      <w:pPr>
        <w:pStyle w:val="Prrafodelista"/>
        <w:numPr>
          <w:ilvl w:val="1"/>
          <w:numId w:val="9"/>
        </w:numPr>
        <w:shd w:val="clear" w:color="auto" w:fill="FFFFFF" w:themeFill="background1"/>
        <w:ind w:left="851" w:right="-234" w:hanging="851"/>
        <w:jc w:val="both"/>
        <w:rPr>
          <w:sz w:val="22"/>
          <w:szCs w:val="22"/>
        </w:rPr>
      </w:pPr>
      <w:r w:rsidRPr="00D83912">
        <w:rPr>
          <w:sz w:val="22"/>
          <w:szCs w:val="22"/>
        </w:rPr>
        <w:t>ESTRATEGIA GESTIÓN DE LA INFORMACIÓN</w:t>
      </w:r>
    </w:p>
    <w:p w14:paraId="601AA0F1" w14:textId="1B7DBA3B" w:rsidR="00644C8C" w:rsidRPr="00D83912" w:rsidRDefault="00370171" w:rsidP="21534670">
      <w:pPr>
        <w:pStyle w:val="Prrafodelista"/>
        <w:shd w:val="clear" w:color="auto" w:fill="FFFFFF" w:themeFill="background1"/>
        <w:ind w:left="851" w:right="-234" w:hanging="851"/>
        <w:jc w:val="both"/>
        <w:rPr>
          <w:sz w:val="22"/>
          <w:szCs w:val="22"/>
        </w:rPr>
      </w:pPr>
      <w:r w:rsidRPr="00D83912">
        <w:rPr>
          <w:sz w:val="22"/>
          <w:szCs w:val="22"/>
        </w:rPr>
        <w:t xml:space="preserve">5.11.1      </w:t>
      </w:r>
      <w:r w:rsidRPr="00D83912">
        <w:rPr>
          <w:sz w:val="22"/>
          <w:szCs w:val="22"/>
        </w:rPr>
        <w:tab/>
      </w:r>
      <w:r w:rsidR="6CFF0394" w:rsidRPr="00D83912">
        <w:rPr>
          <w:sz w:val="22"/>
          <w:szCs w:val="22"/>
        </w:rPr>
        <w:t>CE</w:t>
      </w:r>
      <w:r w:rsidRPr="00D83912">
        <w:rPr>
          <w:sz w:val="22"/>
          <w:szCs w:val="22"/>
        </w:rPr>
        <w:t>RTIFICACIONES BONOS PENSIONALES</w:t>
      </w:r>
    </w:p>
    <w:p w14:paraId="789D38F4" w14:textId="3599B823" w:rsidR="005433A5" w:rsidRPr="00D83912" w:rsidRDefault="00370171" w:rsidP="21534670">
      <w:pPr>
        <w:pStyle w:val="Prrafodelista"/>
        <w:shd w:val="clear" w:color="auto" w:fill="FFFFFF" w:themeFill="background1"/>
        <w:ind w:left="851" w:right="-234" w:hanging="851"/>
        <w:jc w:val="both"/>
        <w:rPr>
          <w:sz w:val="22"/>
          <w:szCs w:val="22"/>
        </w:rPr>
      </w:pPr>
      <w:r w:rsidRPr="00D83912">
        <w:rPr>
          <w:sz w:val="22"/>
          <w:szCs w:val="22"/>
        </w:rPr>
        <w:t xml:space="preserve">5.11.2      </w:t>
      </w:r>
      <w:r w:rsidRPr="00D83912">
        <w:rPr>
          <w:sz w:val="22"/>
          <w:szCs w:val="22"/>
        </w:rPr>
        <w:tab/>
      </w:r>
      <w:r w:rsidR="6CFF0394" w:rsidRPr="00D83912">
        <w:rPr>
          <w:sz w:val="22"/>
          <w:szCs w:val="22"/>
        </w:rPr>
        <w:t xml:space="preserve">HISTORIAS LABORALES </w:t>
      </w:r>
    </w:p>
    <w:p w14:paraId="7A8C485F" w14:textId="12A31190" w:rsidR="000B47CD" w:rsidRPr="00D83912" w:rsidRDefault="00370171" w:rsidP="00A36622">
      <w:pPr>
        <w:pStyle w:val="Prrafodelista"/>
        <w:numPr>
          <w:ilvl w:val="1"/>
          <w:numId w:val="9"/>
        </w:numPr>
        <w:shd w:val="clear" w:color="auto" w:fill="FFFFFF" w:themeFill="background1"/>
        <w:ind w:left="851" w:right="-234" w:hanging="851"/>
        <w:jc w:val="both"/>
        <w:rPr>
          <w:sz w:val="22"/>
          <w:szCs w:val="22"/>
        </w:rPr>
      </w:pPr>
      <w:r w:rsidRPr="00D83912">
        <w:rPr>
          <w:sz w:val="22"/>
          <w:szCs w:val="22"/>
        </w:rPr>
        <w:t xml:space="preserve">ESTRATEGIA DE </w:t>
      </w:r>
      <w:r w:rsidR="6CFF0394" w:rsidRPr="00D83912">
        <w:rPr>
          <w:sz w:val="22"/>
          <w:szCs w:val="22"/>
        </w:rPr>
        <w:t>SITUACIONES ADMINISTRATIVAS</w:t>
      </w:r>
    </w:p>
    <w:p w14:paraId="66460D8E" w14:textId="6413858F" w:rsidR="008F439F" w:rsidRPr="00D83912" w:rsidRDefault="00370171" w:rsidP="00A36622">
      <w:pPr>
        <w:pStyle w:val="Prrafodelista"/>
        <w:numPr>
          <w:ilvl w:val="1"/>
          <w:numId w:val="9"/>
        </w:numPr>
        <w:shd w:val="clear" w:color="auto" w:fill="FFFFFF" w:themeFill="background1"/>
        <w:ind w:left="851" w:right="-234" w:hanging="851"/>
        <w:jc w:val="both"/>
        <w:rPr>
          <w:sz w:val="22"/>
          <w:szCs w:val="22"/>
        </w:rPr>
      </w:pPr>
      <w:r w:rsidRPr="00D83912">
        <w:rPr>
          <w:sz w:val="22"/>
          <w:szCs w:val="22"/>
        </w:rPr>
        <w:t xml:space="preserve">ESTRATEGIA DE </w:t>
      </w:r>
      <w:r w:rsidR="6CFF0394" w:rsidRPr="00D83912">
        <w:rPr>
          <w:sz w:val="22"/>
          <w:szCs w:val="22"/>
        </w:rPr>
        <w:t xml:space="preserve">INTEGRIDAD </w:t>
      </w:r>
    </w:p>
    <w:p w14:paraId="2882EB23" w14:textId="29A9850F" w:rsidR="008F439F" w:rsidRPr="00D83912" w:rsidRDefault="00370171" w:rsidP="00A36622">
      <w:pPr>
        <w:pStyle w:val="Prrafodelista"/>
        <w:numPr>
          <w:ilvl w:val="1"/>
          <w:numId w:val="9"/>
        </w:numPr>
        <w:ind w:left="851" w:right="-234" w:hanging="851"/>
        <w:jc w:val="both"/>
        <w:rPr>
          <w:sz w:val="22"/>
          <w:szCs w:val="22"/>
        </w:rPr>
      </w:pPr>
      <w:r w:rsidRPr="00D83912">
        <w:rPr>
          <w:sz w:val="22"/>
          <w:szCs w:val="22"/>
        </w:rPr>
        <w:t xml:space="preserve">ESTRATEGIA DE </w:t>
      </w:r>
      <w:r w:rsidR="6CFF0394" w:rsidRPr="00D83912">
        <w:rPr>
          <w:sz w:val="22"/>
          <w:szCs w:val="22"/>
        </w:rPr>
        <w:t xml:space="preserve">RETIRO DEL SERVICIO </w:t>
      </w:r>
    </w:p>
    <w:p w14:paraId="41835C6E" w14:textId="479D2F47" w:rsidR="008F439F" w:rsidRPr="00D83912" w:rsidRDefault="21534670" w:rsidP="00A36622">
      <w:pPr>
        <w:pStyle w:val="Prrafodelista"/>
        <w:numPr>
          <w:ilvl w:val="0"/>
          <w:numId w:val="9"/>
        </w:numPr>
        <w:ind w:left="851" w:right="-234" w:hanging="851"/>
        <w:jc w:val="both"/>
        <w:rPr>
          <w:sz w:val="22"/>
          <w:szCs w:val="22"/>
        </w:rPr>
      </w:pPr>
      <w:r w:rsidRPr="00D83912">
        <w:rPr>
          <w:sz w:val="22"/>
          <w:szCs w:val="22"/>
        </w:rPr>
        <w:t>PLAN DE ACCIÓN DE LA MATRIZ ESTRAT</w:t>
      </w:r>
      <w:r w:rsidR="00D1686C" w:rsidRPr="00D83912">
        <w:rPr>
          <w:sz w:val="22"/>
          <w:szCs w:val="22"/>
        </w:rPr>
        <w:t>EGIA</w:t>
      </w:r>
      <w:r w:rsidRPr="00D83912">
        <w:rPr>
          <w:sz w:val="22"/>
          <w:szCs w:val="22"/>
        </w:rPr>
        <w:t xml:space="preserve"> DE TALENTO HUMANO</w:t>
      </w:r>
    </w:p>
    <w:p w14:paraId="5EB184F2" w14:textId="72CFD3E5" w:rsidR="008F439F" w:rsidRPr="00D83912" w:rsidRDefault="21534670" w:rsidP="00A36622">
      <w:pPr>
        <w:pStyle w:val="Prrafodelista"/>
        <w:numPr>
          <w:ilvl w:val="0"/>
          <w:numId w:val="9"/>
        </w:numPr>
        <w:ind w:left="851" w:right="-234" w:hanging="851"/>
        <w:jc w:val="both"/>
        <w:rPr>
          <w:sz w:val="22"/>
          <w:szCs w:val="22"/>
        </w:rPr>
      </w:pPr>
      <w:r w:rsidRPr="00D83912">
        <w:rPr>
          <w:sz w:val="22"/>
          <w:szCs w:val="22"/>
        </w:rPr>
        <w:t xml:space="preserve">EVALUACIÓN DE PLANEACIÓN ESTRATÉGICA DEL TALENTO HUMANO </w:t>
      </w:r>
    </w:p>
    <w:p w14:paraId="2B12800D" w14:textId="77777777" w:rsidR="00FF18D1" w:rsidRPr="00D83912" w:rsidRDefault="00FF18D1" w:rsidP="00623A65">
      <w:pPr>
        <w:spacing w:after="0" w:line="240" w:lineRule="auto"/>
        <w:ind w:left="567" w:right="-234" w:hanging="567"/>
        <w:jc w:val="both"/>
        <w:rPr>
          <w:rFonts w:ascii="Times New Roman" w:hAnsi="Times New Roman" w:cs="Times New Roman"/>
          <w:b/>
          <w:bCs/>
        </w:rPr>
      </w:pPr>
    </w:p>
    <w:p w14:paraId="3EBF15D5" w14:textId="77777777" w:rsidR="002028A1" w:rsidRDefault="002028A1" w:rsidP="00D35607">
      <w:pPr>
        <w:spacing w:after="0" w:line="240" w:lineRule="auto"/>
        <w:ind w:left="567" w:right="-234" w:hanging="567"/>
        <w:jc w:val="center"/>
        <w:rPr>
          <w:rFonts w:ascii="Times New Roman" w:hAnsi="Times New Roman" w:cs="Times New Roman"/>
          <w:b/>
          <w:bCs/>
        </w:rPr>
      </w:pPr>
    </w:p>
    <w:p w14:paraId="1E818227" w14:textId="77777777" w:rsidR="002028A1" w:rsidRDefault="002028A1" w:rsidP="00D35607">
      <w:pPr>
        <w:spacing w:after="0" w:line="240" w:lineRule="auto"/>
        <w:ind w:left="567" w:right="-234" w:hanging="567"/>
        <w:jc w:val="center"/>
        <w:rPr>
          <w:rFonts w:ascii="Times New Roman" w:hAnsi="Times New Roman" w:cs="Times New Roman"/>
          <w:b/>
          <w:bCs/>
        </w:rPr>
      </w:pPr>
    </w:p>
    <w:p w14:paraId="4046FB73" w14:textId="77777777" w:rsidR="002028A1" w:rsidRDefault="002028A1" w:rsidP="00D35607">
      <w:pPr>
        <w:spacing w:after="0" w:line="240" w:lineRule="auto"/>
        <w:ind w:left="567" w:right="-234" w:hanging="567"/>
        <w:jc w:val="center"/>
        <w:rPr>
          <w:rFonts w:ascii="Times New Roman" w:hAnsi="Times New Roman" w:cs="Times New Roman"/>
          <w:b/>
          <w:bCs/>
        </w:rPr>
      </w:pPr>
    </w:p>
    <w:p w14:paraId="7FC74F55" w14:textId="696AC651" w:rsidR="00FF18D1" w:rsidRPr="00D83912" w:rsidRDefault="00FF18D1" w:rsidP="00D35607">
      <w:pPr>
        <w:spacing w:after="0" w:line="240" w:lineRule="auto"/>
        <w:ind w:left="567" w:right="-234" w:hanging="567"/>
        <w:jc w:val="center"/>
        <w:rPr>
          <w:rFonts w:ascii="Times New Roman" w:hAnsi="Times New Roman" w:cs="Times New Roman"/>
          <w:b/>
          <w:bCs/>
        </w:rPr>
      </w:pPr>
      <w:r w:rsidRPr="00D83912">
        <w:rPr>
          <w:rFonts w:ascii="Times New Roman" w:hAnsi="Times New Roman" w:cs="Times New Roman"/>
          <w:b/>
          <w:bCs/>
        </w:rPr>
        <w:t>INTRODUCCIÓN</w:t>
      </w:r>
    </w:p>
    <w:p w14:paraId="1C3B5D34" w14:textId="49B7DD9C" w:rsidR="00FF18D1" w:rsidRPr="00D83912" w:rsidRDefault="00FF18D1" w:rsidP="00623A65">
      <w:pPr>
        <w:spacing w:after="0" w:line="240" w:lineRule="auto"/>
        <w:ind w:left="567" w:right="-234" w:hanging="567"/>
        <w:jc w:val="both"/>
        <w:rPr>
          <w:rFonts w:ascii="Times New Roman" w:hAnsi="Times New Roman" w:cs="Times New Roman"/>
          <w:b/>
        </w:rPr>
      </w:pPr>
    </w:p>
    <w:p w14:paraId="7BBA1F15" w14:textId="49B7DD9C" w:rsidR="00EE06E7" w:rsidRPr="00D83912" w:rsidRDefault="00EE06E7" w:rsidP="00623A65">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El Plan Distrital de Desarrollo “BOGOTÁ MEJOR PARA TODOS 2016-2020” en su cuarto eje transversal: Gobierno Legítimo y Fortalecimiento Local, busca de manera permanente evaluar, revisar y mejorar procesos que permiten garantizar la sostenibilidad y el cumplimiento de las funciones estratégicas que le han sido encomendadas. De igual forma este plan, tiene como objetivo central el de propiciar el desarrollo pleno del potencial de los habitantes de la ciudad, para alcanzar la felicidad de todos en su condición de individuos, miembros de familia y de la sociedad y los servidores públicos distritales no son ajenos a este propósito de la administración.</w:t>
      </w:r>
    </w:p>
    <w:p w14:paraId="2E4755F3" w14:textId="49B7DD9C" w:rsidR="00EE06E7" w:rsidRPr="00D83912" w:rsidRDefault="00EE06E7" w:rsidP="00623A65">
      <w:pPr>
        <w:spacing w:after="0" w:line="240" w:lineRule="auto"/>
        <w:ind w:right="-234"/>
        <w:jc w:val="both"/>
        <w:rPr>
          <w:rFonts w:ascii="Times New Roman" w:eastAsia="Calibri" w:hAnsi="Times New Roman" w:cs="Times New Roman"/>
        </w:rPr>
      </w:pPr>
    </w:p>
    <w:p w14:paraId="01B925B8" w14:textId="49B7DD9C" w:rsidR="00EE06E7" w:rsidRPr="00D83912" w:rsidRDefault="00EE06E7" w:rsidP="00623A65">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 xml:space="preserve">De acuerdo con lo anterior, la Unidad Administrativa Especial de Catastro Distrital -UAECD, pretende fortalecer institucionalmente la administración pública a través de los programas de talento humano que se convierten en el instrumento para el desarrollo armónico e integral de los servidores, mediante actividades que contribuyan al mejoramiento de la calidad de vida del servidor y su grupo familiar y que a la vez propicien condiciones de calidad de vida laboral que permitan incrementar el sentido de pertenencia y la productividad para el logro de los objetivos institucionales y de la ciudad. </w:t>
      </w:r>
    </w:p>
    <w:p w14:paraId="36E8C089" w14:textId="49B7DD9C" w:rsidR="00EE06E7" w:rsidRPr="00D83912" w:rsidRDefault="00EE06E7" w:rsidP="00623A65">
      <w:pPr>
        <w:spacing w:after="0" w:line="240" w:lineRule="auto"/>
        <w:ind w:right="-234"/>
        <w:jc w:val="both"/>
        <w:rPr>
          <w:rFonts w:ascii="Times New Roman" w:eastAsia="Calibri" w:hAnsi="Times New Roman" w:cs="Times New Roman"/>
        </w:rPr>
      </w:pPr>
    </w:p>
    <w:p w14:paraId="1A2F268F" w14:textId="49B7DD9C" w:rsidR="00EE06E7" w:rsidRPr="00D83912" w:rsidRDefault="00EE06E7" w:rsidP="00623A65">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La Unidad Administrativa Especial de Catastro Distrital alineada al Plan Distrital de Desarrollo tiene el firme propósito de seguir fortaleciendo la gestión de los servidores mediante un proceso de mejora continua en el que se adopten las mejores prácticas y se recojan las lecciones aprendidas.</w:t>
      </w:r>
    </w:p>
    <w:p w14:paraId="1DE6FDD0" w14:textId="49B7DD9C" w:rsidR="00EE06E7" w:rsidRPr="00D83912" w:rsidRDefault="00EE06E7" w:rsidP="00623A65">
      <w:pPr>
        <w:spacing w:after="0" w:line="240" w:lineRule="auto"/>
        <w:ind w:right="-234"/>
        <w:jc w:val="both"/>
        <w:rPr>
          <w:rFonts w:ascii="Times New Roman" w:eastAsia="Calibri" w:hAnsi="Times New Roman" w:cs="Times New Roman"/>
        </w:rPr>
      </w:pPr>
    </w:p>
    <w:p w14:paraId="35DD57B6" w14:textId="251B54CA" w:rsidR="00EE06E7" w:rsidRPr="00D83912" w:rsidRDefault="70884520" w:rsidP="70884520">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 xml:space="preserve">El Plan Estratégico de Gestión Humana en la Unidad, se desarrolla a través del ciclo de vida del servidor público: ingreso, desarrollo y retiro. La implementación de este </w:t>
      </w:r>
      <w:r w:rsidR="002028A1">
        <w:rPr>
          <w:rFonts w:ascii="Times New Roman" w:eastAsia="Calibri" w:hAnsi="Times New Roman" w:cs="Times New Roman"/>
        </w:rPr>
        <w:t>p</w:t>
      </w:r>
      <w:r w:rsidRPr="00D83912">
        <w:rPr>
          <w:rFonts w:ascii="Times New Roman" w:eastAsia="Calibri" w:hAnsi="Times New Roman" w:cs="Times New Roman"/>
        </w:rPr>
        <w:t>lan se enfoca en potencializar las debilidades e implementar acciones eficaces que transformen las oportunidades de mejora en un avance real.</w:t>
      </w:r>
    </w:p>
    <w:p w14:paraId="6DABEC98" w14:textId="2F991A92" w:rsidR="009C59D3" w:rsidRPr="00D83912" w:rsidRDefault="009C59D3" w:rsidP="00623A65">
      <w:pPr>
        <w:spacing w:after="0" w:line="240" w:lineRule="auto"/>
        <w:ind w:right="-234"/>
        <w:jc w:val="both"/>
        <w:rPr>
          <w:rFonts w:ascii="Times New Roman" w:eastAsia="Calibri" w:hAnsi="Times New Roman" w:cs="Times New Roman"/>
        </w:rPr>
      </w:pPr>
    </w:p>
    <w:p w14:paraId="4CA4C50E" w14:textId="38B24A3A" w:rsidR="009C59D3" w:rsidRPr="00D83912" w:rsidRDefault="009C59D3" w:rsidP="00623A65">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El Plan Estratégico del Talento Humano se inscribe en el marco del direccionamiento</w:t>
      </w:r>
      <w:r w:rsidR="006C6563" w:rsidRPr="00D83912">
        <w:rPr>
          <w:rFonts w:ascii="Times New Roman" w:eastAsia="Calibri" w:hAnsi="Times New Roman" w:cs="Times New Roman"/>
        </w:rPr>
        <w:t xml:space="preserve"> </w:t>
      </w:r>
      <w:r w:rsidRPr="00D83912">
        <w:rPr>
          <w:rFonts w:ascii="Times New Roman" w:eastAsia="Calibri" w:hAnsi="Times New Roman" w:cs="Times New Roman"/>
        </w:rPr>
        <w:t xml:space="preserve">estratégico de la </w:t>
      </w:r>
      <w:r w:rsidR="00B24AFC" w:rsidRPr="00D83912">
        <w:rPr>
          <w:rFonts w:ascii="Times New Roman" w:eastAsia="Calibri" w:hAnsi="Times New Roman" w:cs="Times New Roman"/>
        </w:rPr>
        <w:t>entidad</w:t>
      </w:r>
      <w:r w:rsidRPr="00D83912">
        <w:rPr>
          <w:rFonts w:ascii="Times New Roman" w:eastAsia="Calibri" w:hAnsi="Times New Roman" w:cs="Times New Roman"/>
        </w:rPr>
        <w:t>, dentro del cual se desarrollan los planes de:</w:t>
      </w:r>
    </w:p>
    <w:p w14:paraId="313E32F6" w14:textId="3B2956E5" w:rsidR="00B24AFC" w:rsidRPr="00D83912" w:rsidRDefault="00B24AFC" w:rsidP="00623A65">
      <w:pPr>
        <w:spacing w:after="0" w:line="240" w:lineRule="auto"/>
        <w:ind w:right="-234"/>
        <w:jc w:val="both"/>
        <w:rPr>
          <w:rFonts w:ascii="Times New Roman" w:eastAsia="Calibri" w:hAnsi="Times New Roman" w:cs="Times New Roman"/>
        </w:rPr>
      </w:pPr>
    </w:p>
    <w:p w14:paraId="6828795C" w14:textId="7C603377" w:rsidR="009C59D3" w:rsidRPr="00D83912" w:rsidRDefault="009C59D3" w:rsidP="00A36622">
      <w:pPr>
        <w:pStyle w:val="Prrafodelista"/>
        <w:numPr>
          <w:ilvl w:val="0"/>
          <w:numId w:val="15"/>
        </w:numPr>
        <w:ind w:left="426" w:right="-234"/>
        <w:jc w:val="both"/>
        <w:rPr>
          <w:rFonts w:eastAsia="Calibri"/>
          <w:sz w:val="22"/>
          <w:szCs w:val="22"/>
        </w:rPr>
      </w:pPr>
      <w:r w:rsidRPr="00D83912">
        <w:rPr>
          <w:rFonts w:eastAsia="Calibri"/>
          <w:sz w:val="22"/>
          <w:szCs w:val="22"/>
        </w:rPr>
        <w:t>Plan Anual de Vacantes</w:t>
      </w:r>
    </w:p>
    <w:p w14:paraId="5495FD2A" w14:textId="2F991A92" w:rsidR="006C6563" w:rsidRPr="00D83912" w:rsidRDefault="006C6563" w:rsidP="00A36622">
      <w:pPr>
        <w:pStyle w:val="Prrafodelista"/>
        <w:numPr>
          <w:ilvl w:val="0"/>
          <w:numId w:val="15"/>
        </w:numPr>
        <w:ind w:left="426" w:right="-234"/>
        <w:jc w:val="both"/>
        <w:rPr>
          <w:rFonts w:eastAsia="Calibri"/>
          <w:sz w:val="22"/>
          <w:szCs w:val="22"/>
        </w:rPr>
      </w:pPr>
      <w:r w:rsidRPr="00D83912">
        <w:rPr>
          <w:rFonts w:eastAsia="Calibri"/>
          <w:sz w:val="22"/>
          <w:szCs w:val="22"/>
        </w:rPr>
        <w:t>Plan de Previsión de Recursos Humanos</w:t>
      </w:r>
    </w:p>
    <w:p w14:paraId="73C49F00" w14:textId="63D55B7F" w:rsidR="009C59D3" w:rsidRPr="00D83912" w:rsidRDefault="009C59D3" w:rsidP="00A36622">
      <w:pPr>
        <w:pStyle w:val="Prrafodelista"/>
        <w:numPr>
          <w:ilvl w:val="0"/>
          <w:numId w:val="15"/>
        </w:numPr>
        <w:ind w:left="426" w:right="-234"/>
        <w:jc w:val="both"/>
        <w:rPr>
          <w:rFonts w:eastAsia="Calibri"/>
          <w:sz w:val="22"/>
          <w:szCs w:val="22"/>
        </w:rPr>
      </w:pPr>
      <w:r w:rsidRPr="00D83912">
        <w:rPr>
          <w:rFonts w:eastAsia="Calibri"/>
          <w:sz w:val="22"/>
          <w:szCs w:val="22"/>
        </w:rPr>
        <w:t>Plan Institucional de Capacitación – PIC</w:t>
      </w:r>
    </w:p>
    <w:p w14:paraId="5914C85F" w14:textId="03149C23" w:rsidR="009C59D3" w:rsidRPr="00D83912" w:rsidRDefault="0000484E" w:rsidP="00A36622">
      <w:pPr>
        <w:pStyle w:val="Prrafodelista"/>
        <w:numPr>
          <w:ilvl w:val="0"/>
          <w:numId w:val="15"/>
        </w:numPr>
        <w:ind w:left="426" w:right="-234"/>
        <w:jc w:val="both"/>
        <w:rPr>
          <w:rFonts w:eastAsia="Calibri"/>
          <w:sz w:val="22"/>
          <w:szCs w:val="22"/>
        </w:rPr>
      </w:pPr>
      <w:r w:rsidRPr="00D83912">
        <w:rPr>
          <w:rFonts w:eastAsia="Calibri"/>
          <w:sz w:val="22"/>
          <w:szCs w:val="22"/>
        </w:rPr>
        <w:t>P</w:t>
      </w:r>
      <w:r w:rsidR="009C59D3" w:rsidRPr="00D83912">
        <w:rPr>
          <w:rFonts w:eastAsia="Calibri"/>
          <w:sz w:val="22"/>
          <w:szCs w:val="22"/>
        </w:rPr>
        <w:t>lan de Bienestar e Incentivos</w:t>
      </w:r>
    </w:p>
    <w:p w14:paraId="0D57CAA4" w14:textId="065CD5D2" w:rsidR="009C59D3" w:rsidRPr="00D83912" w:rsidRDefault="009C59D3" w:rsidP="00A36622">
      <w:pPr>
        <w:pStyle w:val="Prrafodelista"/>
        <w:numPr>
          <w:ilvl w:val="0"/>
          <w:numId w:val="15"/>
        </w:numPr>
        <w:ind w:left="426" w:right="-234"/>
        <w:jc w:val="both"/>
        <w:rPr>
          <w:rFonts w:eastAsia="Calibri"/>
          <w:sz w:val="22"/>
          <w:szCs w:val="22"/>
        </w:rPr>
      </w:pPr>
      <w:r w:rsidRPr="00D83912">
        <w:rPr>
          <w:rFonts w:eastAsia="Calibri"/>
          <w:sz w:val="22"/>
          <w:szCs w:val="22"/>
        </w:rPr>
        <w:t>Sistema de Gestión de Salud y Seguridad en el Trabajo</w:t>
      </w:r>
    </w:p>
    <w:p w14:paraId="4718FFDC" w14:textId="1D2E1C81" w:rsidR="00D1686C" w:rsidRPr="00D83912" w:rsidRDefault="00D1686C" w:rsidP="00A36622">
      <w:pPr>
        <w:pStyle w:val="Prrafodelista"/>
        <w:numPr>
          <w:ilvl w:val="0"/>
          <w:numId w:val="15"/>
        </w:numPr>
        <w:ind w:left="426" w:right="-234"/>
        <w:jc w:val="both"/>
        <w:rPr>
          <w:rFonts w:eastAsia="Calibri"/>
          <w:sz w:val="22"/>
          <w:szCs w:val="22"/>
        </w:rPr>
      </w:pPr>
      <w:r w:rsidRPr="00D83912">
        <w:rPr>
          <w:rFonts w:eastAsia="Calibri"/>
          <w:sz w:val="22"/>
          <w:szCs w:val="22"/>
        </w:rPr>
        <w:t>Plan de Gestión de Integridad</w:t>
      </w:r>
    </w:p>
    <w:p w14:paraId="71EACA7B" w14:textId="513E1620" w:rsidR="009C59D3" w:rsidRPr="00D83912" w:rsidRDefault="009C59D3" w:rsidP="00623A65">
      <w:pPr>
        <w:spacing w:after="0" w:line="240" w:lineRule="auto"/>
        <w:ind w:right="-234"/>
        <w:jc w:val="both"/>
        <w:rPr>
          <w:rFonts w:ascii="Times New Roman" w:eastAsia="Calibri" w:hAnsi="Times New Roman" w:cs="Times New Roman"/>
        </w:rPr>
      </w:pPr>
    </w:p>
    <w:p w14:paraId="4FDAB6B9" w14:textId="49B7DD9C" w:rsidR="00EE06E7" w:rsidRPr="00D83912" w:rsidRDefault="00EE06E7" w:rsidP="00623A65">
      <w:pPr>
        <w:spacing w:after="0" w:line="240" w:lineRule="auto"/>
        <w:ind w:left="567" w:right="-234" w:hanging="567"/>
        <w:jc w:val="both"/>
        <w:rPr>
          <w:rFonts w:ascii="Times New Roman" w:hAnsi="Times New Roman" w:cs="Times New Roman"/>
          <w:b/>
        </w:rPr>
      </w:pPr>
    </w:p>
    <w:p w14:paraId="4E7C5AA5" w14:textId="49B7DD9C" w:rsidR="00EE06E7" w:rsidRPr="00D83912" w:rsidRDefault="00EE06E7" w:rsidP="00623A65">
      <w:pPr>
        <w:spacing w:after="0" w:line="240" w:lineRule="auto"/>
        <w:rPr>
          <w:rFonts w:ascii="Times New Roman" w:hAnsi="Times New Roman" w:cs="Times New Roman"/>
          <w:b/>
        </w:rPr>
      </w:pPr>
      <w:r w:rsidRPr="00D83912">
        <w:rPr>
          <w:rFonts w:ascii="Times New Roman" w:hAnsi="Times New Roman" w:cs="Times New Roman"/>
          <w:b/>
        </w:rPr>
        <w:br w:type="page"/>
      </w:r>
    </w:p>
    <w:p w14:paraId="2C7347F8" w14:textId="42C1D6EC" w:rsidR="00FA21A1" w:rsidRPr="00D83912" w:rsidRDefault="00FF18D1" w:rsidP="00D35607">
      <w:pPr>
        <w:spacing w:after="0" w:line="240" w:lineRule="auto"/>
        <w:ind w:left="567" w:right="-234" w:hanging="567"/>
        <w:jc w:val="center"/>
        <w:rPr>
          <w:rFonts w:ascii="Times New Roman" w:hAnsi="Times New Roman" w:cs="Times New Roman"/>
          <w:b/>
        </w:rPr>
      </w:pPr>
      <w:r w:rsidRPr="00D83912">
        <w:rPr>
          <w:rFonts w:ascii="Times New Roman" w:hAnsi="Times New Roman" w:cs="Times New Roman"/>
          <w:b/>
        </w:rPr>
        <w:lastRenderedPageBreak/>
        <w:t>GENERALIDADES</w:t>
      </w:r>
    </w:p>
    <w:p w14:paraId="076A44DF" w14:textId="42C1D6EC" w:rsidR="46CC24BE" w:rsidRPr="00D83912" w:rsidRDefault="46CC24BE" w:rsidP="46CC24BE">
      <w:pPr>
        <w:spacing w:after="0" w:line="240" w:lineRule="auto"/>
        <w:ind w:left="567" w:right="-234" w:hanging="567"/>
        <w:jc w:val="both"/>
        <w:rPr>
          <w:rFonts w:ascii="Times New Roman" w:hAnsi="Times New Roman" w:cs="Times New Roman"/>
          <w:b/>
          <w:bCs/>
        </w:rPr>
      </w:pPr>
    </w:p>
    <w:p w14:paraId="57B6BD99" w14:textId="4C89D3BA" w:rsidR="08A4643D" w:rsidRPr="00D83912" w:rsidRDefault="08A4643D" w:rsidP="08A4643D">
      <w:pPr>
        <w:jc w:val="both"/>
        <w:rPr>
          <w:rFonts w:ascii="Times New Roman" w:hAnsi="Times New Roman" w:cs="Times New Roman"/>
        </w:rPr>
      </w:pPr>
      <w:r w:rsidRPr="00D83912">
        <w:rPr>
          <w:rFonts w:ascii="Times New Roman" w:eastAsia="Calibri" w:hAnsi="Times New Roman" w:cs="Times New Roman"/>
        </w:rPr>
        <w:t xml:space="preserve">La UAECD adoptó el Modelo Integrado de Planeación y Gestión (MIPG) mediante la Resolución 890 de 2018, donde la principal dimensión es </w:t>
      </w:r>
      <w:r w:rsidR="0028220A" w:rsidRPr="00D83912">
        <w:rPr>
          <w:rFonts w:ascii="Times New Roman" w:eastAsia="Calibri" w:hAnsi="Times New Roman" w:cs="Times New Roman"/>
        </w:rPr>
        <w:t>la del Talento</w:t>
      </w:r>
      <w:r w:rsidRPr="00D83912">
        <w:rPr>
          <w:rFonts w:ascii="Times New Roman" w:eastAsia="Calibri" w:hAnsi="Times New Roman" w:cs="Times New Roman"/>
        </w:rPr>
        <w:t xml:space="preserve"> Humano, considerad</w:t>
      </w:r>
      <w:r w:rsidR="0028220A" w:rsidRPr="00D83912">
        <w:rPr>
          <w:rFonts w:ascii="Times New Roman" w:eastAsia="Calibri" w:hAnsi="Times New Roman" w:cs="Times New Roman"/>
        </w:rPr>
        <w:t>a</w:t>
      </w:r>
      <w:r w:rsidRPr="00D83912">
        <w:rPr>
          <w:rFonts w:ascii="Times New Roman" w:eastAsia="Calibri" w:hAnsi="Times New Roman" w:cs="Times New Roman"/>
        </w:rPr>
        <w:t xml:space="preserve"> como el corazón del modelo, por lo cual cobra relevancia el Plan Estratégico de Talento Humano, </w:t>
      </w:r>
      <w:r w:rsidR="0028220A" w:rsidRPr="00D83912">
        <w:rPr>
          <w:rFonts w:ascii="Times New Roman" w:eastAsia="Calibri" w:hAnsi="Times New Roman" w:cs="Times New Roman"/>
        </w:rPr>
        <w:t>como herramienta una</w:t>
      </w:r>
      <w:r w:rsidRPr="00D83912">
        <w:rPr>
          <w:rFonts w:ascii="Times New Roman" w:eastAsia="Calibri" w:hAnsi="Times New Roman" w:cs="Times New Roman"/>
        </w:rPr>
        <w:t xml:space="preserve"> mayor eficiencia de la administración del talento humano, dado que los servidores públicos son los que lideran, planifican, ejecutan y evalúan todos los planes y proyectos de la entidad.</w:t>
      </w:r>
    </w:p>
    <w:p w14:paraId="451184E0" w14:textId="776EF83B" w:rsidR="08A4643D" w:rsidRPr="00D83912" w:rsidRDefault="08A4643D" w:rsidP="00D83912">
      <w:pPr>
        <w:jc w:val="both"/>
        <w:rPr>
          <w:rFonts w:ascii="Times New Roman" w:hAnsi="Times New Roman" w:cs="Times New Roman"/>
          <w:b/>
          <w:bCs/>
        </w:rPr>
      </w:pPr>
      <w:r w:rsidRPr="00D83912">
        <w:rPr>
          <w:rFonts w:ascii="Times New Roman" w:eastAsia="Calibri" w:hAnsi="Times New Roman" w:cs="Times New Roman"/>
        </w:rPr>
        <w:t xml:space="preserve">Este plan se basa en la Guía de Gestión Estratégica del Talento Humano, la cual brinda orientaciones con respecto a la gestión estratégica de talento humano en las entidades, desde un enfoque </w:t>
      </w:r>
      <w:r w:rsidR="00D83912" w:rsidRPr="00D83912">
        <w:rPr>
          <w:rFonts w:ascii="Times New Roman" w:eastAsia="Calibri" w:hAnsi="Times New Roman" w:cs="Times New Roman"/>
        </w:rPr>
        <w:t>s</w:t>
      </w:r>
      <w:r w:rsidRPr="00D83912">
        <w:rPr>
          <w:rFonts w:ascii="Times New Roman" w:eastAsia="Calibri" w:hAnsi="Times New Roman" w:cs="Times New Roman"/>
        </w:rPr>
        <w:t xml:space="preserve">istémico, basado en procesos. </w:t>
      </w:r>
    </w:p>
    <w:p w14:paraId="5F5D4ACD" w14:textId="6AFBED46" w:rsidR="00FF18D1" w:rsidRPr="00D83912" w:rsidRDefault="00FF18D1" w:rsidP="00A36622">
      <w:pPr>
        <w:pStyle w:val="Prrafodelista"/>
        <w:numPr>
          <w:ilvl w:val="0"/>
          <w:numId w:val="13"/>
        </w:numPr>
        <w:ind w:left="567" w:right="-234" w:hanging="567"/>
        <w:jc w:val="both"/>
        <w:rPr>
          <w:b/>
          <w:bCs/>
          <w:sz w:val="22"/>
          <w:szCs w:val="22"/>
        </w:rPr>
      </w:pPr>
      <w:r w:rsidRPr="00D83912">
        <w:rPr>
          <w:b/>
          <w:bCs/>
          <w:sz w:val="22"/>
          <w:szCs w:val="22"/>
        </w:rPr>
        <w:t>MARCO LEGAL</w:t>
      </w:r>
    </w:p>
    <w:p w14:paraId="5DCA8D44" w14:textId="77777777" w:rsidR="00DF39B1" w:rsidRPr="00D83912" w:rsidRDefault="00DF39B1" w:rsidP="00623A65">
      <w:pPr>
        <w:pStyle w:val="Prrafodelista"/>
        <w:ind w:left="567" w:right="-234"/>
        <w:jc w:val="both"/>
        <w:rPr>
          <w:b/>
          <w:bCs/>
          <w:sz w:val="22"/>
          <w:szCs w:val="22"/>
        </w:rPr>
      </w:pPr>
    </w:p>
    <w:p w14:paraId="1839AAA9" w14:textId="6AF3384B" w:rsidR="00327D38" w:rsidRPr="00D83912" w:rsidRDefault="00327D38" w:rsidP="00A36622">
      <w:pPr>
        <w:pStyle w:val="Prrafodelista"/>
        <w:numPr>
          <w:ilvl w:val="0"/>
          <w:numId w:val="16"/>
        </w:numPr>
        <w:ind w:left="567" w:right="-234" w:hanging="567"/>
        <w:jc w:val="both"/>
        <w:rPr>
          <w:b/>
          <w:sz w:val="22"/>
          <w:szCs w:val="22"/>
        </w:rPr>
      </w:pPr>
      <w:r w:rsidRPr="00D83912">
        <w:rPr>
          <w:sz w:val="22"/>
          <w:szCs w:val="22"/>
        </w:rPr>
        <w:t>Constitución Política de Colombia</w:t>
      </w:r>
    </w:p>
    <w:p w14:paraId="3EB5BAF5" w14:textId="72828F6B" w:rsidR="00E75995" w:rsidRPr="00D83912" w:rsidRDefault="00E75995" w:rsidP="00A36622">
      <w:pPr>
        <w:pStyle w:val="Prrafodelista"/>
        <w:numPr>
          <w:ilvl w:val="0"/>
          <w:numId w:val="16"/>
        </w:numPr>
        <w:ind w:left="567" w:right="-234" w:hanging="567"/>
        <w:jc w:val="both"/>
        <w:rPr>
          <w:sz w:val="22"/>
          <w:szCs w:val="22"/>
        </w:rPr>
      </w:pPr>
      <w:r w:rsidRPr="00D83912">
        <w:rPr>
          <w:sz w:val="22"/>
          <w:szCs w:val="22"/>
        </w:rPr>
        <w:t xml:space="preserve">Ley 100 de 1993 </w:t>
      </w:r>
      <w:r w:rsidR="002B1D5F" w:rsidRPr="00D83912">
        <w:rPr>
          <w:sz w:val="22"/>
          <w:szCs w:val="22"/>
        </w:rPr>
        <w:t>“</w:t>
      </w:r>
      <w:r w:rsidRPr="00D83912">
        <w:rPr>
          <w:sz w:val="22"/>
          <w:szCs w:val="22"/>
        </w:rPr>
        <w:t xml:space="preserve">Por la cual se crea el </w:t>
      </w:r>
      <w:r w:rsidR="0028220A" w:rsidRPr="00D83912">
        <w:rPr>
          <w:sz w:val="22"/>
          <w:szCs w:val="22"/>
        </w:rPr>
        <w:t>S</w:t>
      </w:r>
      <w:r w:rsidRPr="00D83912">
        <w:rPr>
          <w:sz w:val="22"/>
          <w:szCs w:val="22"/>
        </w:rPr>
        <w:t xml:space="preserve">istema de </w:t>
      </w:r>
      <w:r w:rsidR="0028220A" w:rsidRPr="00D83912">
        <w:rPr>
          <w:sz w:val="22"/>
          <w:szCs w:val="22"/>
        </w:rPr>
        <w:t>S</w:t>
      </w:r>
      <w:r w:rsidRPr="00D83912">
        <w:rPr>
          <w:sz w:val="22"/>
          <w:szCs w:val="22"/>
        </w:rPr>
        <w:t xml:space="preserve">eguridad </w:t>
      </w:r>
      <w:r w:rsidR="0028220A" w:rsidRPr="00D83912">
        <w:rPr>
          <w:sz w:val="22"/>
          <w:szCs w:val="22"/>
        </w:rPr>
        <w:t>S</w:t>
      </w:r>
      <w:r w:rsidRPr="00D83912">
        <w:rPr>
          <w:sz w:val="22"/>
          <w:szCs w:val="22"/>
        </w:rPr>
        <w:t xml:space="preserve">ocial </w:t>
      </w:r>
      <w:r w:rsidR="0028220A" w:rsidRPr="00D83912">
        <w:rPr>
          <w:sz w:val="22"/>
          <w:szCs w:val="22"/>
        </w:rPr>
        <w:t>I</w:t>
      </w:r>
      <w:r w:rsidRPr="00D83912">
        <w:rPr>
          <w:sz w:val="22"/>
          <w:szCs w:val="22"/>
        </w:rPr>
        <w:t>ntegral y se exponen las generalidades de los Bonos Pensionales</w:t>
      </w:r>
      <w:r w:rsidR="002B1D5F" w:rsidRPr="00D83912">
        <w:rPr>
          <w:sz w:val="22"/>
          <w:szCs w:val="22"/>
        </w:rPr>
        <w:t>”</w:t>
      </w:r>
      <w:r w:rsidRPr="00D83912">
        <w:rPr>
          <w:sz w:val="22"/>
          <w:szCs w:val="22"/>
        </w:rPr>
        <w:t>.</w:t>
      </w:r>
    </w:p>
    <w:p w14:paraId="41FEC60C" w14:textId="16305BD6" w:rsidR="00E75995" w:rsidRPr="00D83912" w:rsidRDefault="00E75995" w:rsidP="00A36622">
      <w:pPr>
        <w:pStyle w:val="Prrafodelista"/>
        <w:numPr>
          <w:ilvl w:val="0"/>
          <w:numId w:val="16"/>
        </w:numPr>
        <w:ind w:left="567" w:right="49" w:hanging="567"/>
        <w:jc w:val="both"/>
        <w:rPr>
          <w:sz w:val="22"/>
          <w:szCs w:val="22"/>
        </w:rPr>
      </w:pPr>
      <w:r w:rsidRPr="00D83912">
        <w:rPr>
          <w:rFonts w:eastAsia="Calibri"/>
          <w:sz w:val="22"/>
          <w:szCs w:val="22"/>
        </w:rPr>
        <w:t xml:space="preserve">Decreto 1567 de 1998 </w:t>
      </w:r>
      <w:r w:rsidR="002B1D5F" w:rsidRPr="00D83912">
        <w:rPr>
          <w:rFonts w:eastAsia="Calibri"/>
          <w:sz w:val="22"/>
          <w:szCs w:val="22"/>
        </w:rPr>
        <w:t>“</w:t>
      </w:r>
      <w:r w:rsidRPr="00D83912">
        <w:rPr>
          <w:rFonts w:eastAsia="Calibri"/>
          <w:sz w:val="22"/>
          <w:szCs w:val="22"/>
        </w:rPr>
        <w:t xml:space="preserve">Por el cual se crean (sic) el </w:t>
      </w:r>
      <w:r w:rsidR="00D01D9B" w:rsidRPr="00D83912">
        <w:rPr>
          <w:rFonts w:eastAsia="Calibri"/>
          <w:sz w:val="22"/>
          <w:szCs w:val="22"/>
        </w:rPr>
        <w:t>S</w:t>
      </w:r>
      <w:r w:rsidRPr="00D83912">
        <w:rPr>
          <w:rFonts w:eastAsia="Calibri"/>
          <w:sz w:val="22"/>
          <w:szCs w:val="22"/>
        </w:rPr>
        <w:t xml:space="preserve">istema </w:t>
      </w:r>
      <w:r w:rsidR="00D01D9B" w:rsidRPr="00D83912">
        <w:rPr>
          <w:rFonts w:eastAsia="Calibri"/>
          <w:sz w:val="22"/>
          <w:szCs w:val="22"/>
        </w:rPr>
        <w:t>N</w:t>
      </w:r>
      <w:r w:rsidRPr="00D83912">
        <w:rPr>
          <w:rFonts w:eastAsia="Calibri"/>
          <w:sz w:val="22"/>
          <w:szCs w:val="22"/>
        </w:rPr>
        <w:t xml:space="preserve">acional de </w:t>
      </w:r>
      <w:r w:rsidR="00D01D9B" w:rsidRPr="00D83912">
        <w:rPr>
          <w:rFonts w:eastAsia="Calibri"/>
          <w:sz w:val="22"/>
          <w:szCs w:val="22"/>
        </w:rPr>
        <w:t>C</w:t>
      </w:r>
      <w:r w:rsidRPr="00D83912">
        <w:rPr>
          <w:rFonts w:eastAsia="Calibri"/>
          <w:sz w:val="22"/>
          <w:szCs w:val="22"/>
        </w:rPr>
        <w:t xml:space="preserve">apacitación y el </w:t>
      </w:r>
      <w:r w:rsidR="00D01D9B" w:rsidRPr="00D83912">
        <w:rPr>
          <w:rFonts w:eastAsia="Calibri"/>
          <w:sz w:val="22"/>
          <w:szCs w:val="22"/>
        </w:rPr>
        <w:t>S</w:t>
      </w:r>
      <w:r w:rsidRPr="00D83912">
        <w:rPr>
          <w:rFonts w:eastAsia="Calibri"/>
          <w:sz w:val="22"/>
          <w:szCs w:val="22"/>
        </w:rPr>
        <w:t xml:space="preserve">istema de </w:t>
      </w:r>
      <w:r w:rsidR="00D01D9B" w:rsidRPr="00D83912">
        <w:rPr>
          <w:rFonts w:eastAsia="Calibri"/>
          <w:sz w:val="22"/>
          <w:szCs w:val="22"/>
        </w:rPr>
        <w:t>E</w:t>
      </w:r>
      <w:r w:rsidRPr="00D83912">
        <w:rPr>
          <w:sz w:val="22"/>
          <w:szCs w:val="22"/>
        </w:rPr>
        <w:t>stímulos para los empleados del Estado</w:t>
      </w:r>
      <w:r w:rsidR="002B1D5F" w:rsidRPr="00D83912">
        <w:rPr>
          <w:sz w:val="22"/>
          <w:szCs w:val="22"/>
        </w:rPr>
        <w:t>”</w:t>
      </w:r>
      <w:r w:rsidRPr="00D83912">
        <w:rPr>
          <w:sz w:val="22"/>
          <w:szCs w:val="22"/>
        </w:rPr>
        <w:t>.</w:t>
      </w:r>
    </w:p>
    <w:p w14:paraId="5F63A7BB" w14:textId="2E1D9140" w:rsidR="00327D38" w:rsidRPr="00D83912" w:rsidRDefault="00327D38" w:rsidP="00A36622">
      <w:pPr>
        <w:pStyle w:val="Prrafodelista"/>
        <w:numPr>
          <w:ilvl w:val="0"/>
          <w:numId w:val="16"/>
        </w:numPr>
        <w:ind w:left="567" w:right="49" w:hanging="567"/>
        <w:jc w:val="both"/>
        <w:rPr>
          <w:sz w:val="22"/>
          <w:szCs w:val="22"/>
        </w:rPr>
      </w:pPr>
      <w:r w:rsidRPr="00D83912">
        <w:rPr>
          <w:sz w:val="22"/>
          <w:szCs w:val="22"/>
        </w:rPr>
        <w:t>Ley 581 de 2000</w:t>
      </w:r>
      <w:r w:rsidR="00A00BF0" w:rsidRPr="00D83912">
        <w:rPr>
          <w:sz w:val="22"/>
          <w:szCs w:val="22"/>
        </w:rPr>
        <w:t xml:space="preserve"> “</w:t>
      </w:r>
      <w:r w:rsidRPr="00D83912">
        <w:rPr>
          <w:sz w:val="22"/>
          <w:szCs w:val="22"/>
        </w:rPr>
        <w:t>Por la cual se reglamenta la adecuada y efectiva participación de la mujer en los niveles decisorios de las diferentes ramas y órganos del poder público, de conformidad con los artículos 13, 40 y 43 de la Constitución Nacional y se dictan otras disposiciones</w:t>
      </w:r>
      <w:r w:rsidR="00A00BF0" w:rsidRPr="00D83912">
        <w:rPr>
          <w:sz w:val="22"/>
          <w:szCs w:val="22"/>
        </w:rPr>
        <w:t>”</w:t>
      </w:r>
      <w:r w:rsidRPr="00D83912">
        <w:rPr>
          <w:sz w:val="22"/>
          <w:szCs w:val="22"/>
        </w:rPr>
        <w:t>.</w:t>
      </w:r>
    </w:p>
    <w:p w14:paraId="5BBC805F" w14:textId="48959874" w:rsidR="00327D38" w:rsidRPr="00D83912" w:rsidRDefault="00327D38" w:rsidP="00A36622">
      <w:pPr>
        <w:pStyle w:val="Prrafodelista"/>
        <w:numPr>
          <w:ilvl w:val="0"/>
          <w:numId w:val="16"/>
        </w:numPr>
        <w:ind w:left="567" w:right="49" w:hanging="567"/>
        <w:jc w:val="both"/>
        <w:rPr>
          <w:sz w:val="22"/>
          <w:szCs w:val="22"/>
        </w:rPr>
      </w:pPr>
      <w:r w:rsidRPr="00D83912">
        <w:rPr>
          <w:sz w:val="22"/>
          <w:szCs w:val="22"/>
        </w:rPr>
        <w:t>Ley 734 de 2002</w:t>
      </w:r>
      <w:r w:rsidR="00A00BF0" w:rsidRPr="00D83912">
        <w:rPr>
          <w:sz w:val="22"/>
          <w:szCs w:val="22"/>
        </w:rPr>
        <w:t xml:space="preserve"> “</w:t>
      </w:r>
      <w:r w:rsidRPr="00D83912">
        <w:rPr>
          <w:sz w:val="22"/>
          <w:szCs w:val="22"/>
        </w:rPr>
        <w:t>Por la cual se expide el Código Único Disciplinario</w:t>
      </w:r>
      <w:r w:rsidR="00A00BF0" w:rsidRPr="00D83912">
        <w:rPr>
          <w:sz w:val="22"/>
          <w:szCs w:val="22"/>
        </w:rPr>
        <w:t>”</w:t>
      </w:r>
      <w:r w:rsidRPr="00D83912">
        <w:rPr>
          <w:sz w:val="22"/>
          <w:szCs w:val="22"/>
        </w:rPr>
        <w:t>.</w:t>
      </w:r>
    </w:p>
    <w:p w14:paraId="5BD52C3E" w14:textId="3BC18BD0" w:rsidR="003941CC" w:rsidRPr="00D83912" w:rsidRDefault="003941CC" w:rsidP="00A36622">
      <w:pPr>
        <w:pStyle w:val="Prrafodelista"/>
        <w:numPr>
          <w:ilvl w:val="0"/>
          <w:numId w:val="16"/>
        </w:numPr>
        <w:ind w:left="567" w:right="49" w:hanging="567"/>
        <w:jc w:val="both"/>
        <w:rPr>
          <w:b/>
          <w:sz w:val="22"/>
          <w:szCs w:val="22"/>
        </w:rPr>
      </w:pPr>
      <w:r w:rsidRPr="00D83912">
        <w:rPr>
          <w:sz w:val="22"/>
          <w:szCs w:val="22"/>
        </w:rPr>
        <w:t>Ley 909 de 2004</w:t>
      </w:r>
      <w:r w:rsidR="002B1D5F" w:rsidRPr="00D83912">
        <w:rPr>
          <w:sz w:val="22"/>
          <w:szCs w:val="22"/>
        </w:rPr>
        <w:t xml:space="preserve"> “</w:t>
      </w:r>
      <w:r w:rsidRPr="00D83912">
        <w:rPr>
          <w:sz w:val="22"/>
          <w:szCs w:val="22"/>
        </w:rPr>
        <w:t>Por la cual se expiden normas que regulan el empleo público, la</w:t>
      </w:r>
      <w:r w:rsidR="009638BE" w:rsidRPr="00D83912">
        <w:rPr>
          <w:sz w:val="22"/>
          <w:szCs w:val="22"/>
        </w:rPr>
        <w:t xml:space="preserve"> </w:t>
      </w:r>
      <w:r w:rsidRPr="00D83912">
        <w:rPr>
          <w:sz w:val="22"/>
          <w:szCs w:val="22"/>
        </w:rPr>
        <w:t>carrera administrativa, gerencia pública y se dictan otras disposiciones</w:t>
      </w:r>
      <w:r w:rsidR="002B1D5F" w:rsidRPr="00D83912">
        <w:rPr>
          <w:sz w:val="22"/>
          <w:szCs w:val="22"/>
        </w:rPr>
        <w:t>”</w:t>
      </w:r>
      <w:r w:rsidRPr="00D83912">
        <w:rPr>
          <w:sz w:val="22"/>
          <w:szCs w:val="22"/>
        </w:rPr>
        <w:t>.</w:t>
      </w:r>
    </w:p>
    <w:p w14:paraId="4C63578E" w14:textId="13C4C9D7" w:rsidR="00912A23" w:rsidRPr="00D83912" w:rsidRDefault="00912A23" w:rsidP="00A36622">
      <w:pPr>
        <w:pStyle w:val="Prrafodelista"/>
        <w:numPr>
          <w:ilvl w:val="0"/>
          <w:numId w:val="16"/>
        </w:numPr>
        <w:ind w:left="567" w:right="49" w:hanging="567"/>
        <w:jc w:val="both"/>
        <w:rPr>
          <w:b/>
          <w:sz w:val="22"/>
          <w:szCs w:val="22"/>
        </w:rPr>
      </w:pPr>
      <w:r w:rsidRPr="00D83912">
        <w:rPr>
          <w:sz w:val="22"/>
          <w:szCs w:val="22"/>
        </w:rPr>
        <w:t xml:space="preserve">Ley 1960 del 27 de junio de 2019 </w:t>
      </w:r>
      <w:r w:rsidR="002B1D5F" w:rsidRPr="00D83912">
        <w:rPr>
          <w:sz w:val="22"/>
          <w:szCs w:val="22"/>
        </w:rPr>
        <w:t>“</w:t>
      </w:r>
      <w:r w:rsidRPr="00D83912">
        <w:rPr>
          <w:sz w:val="22"/>
          <w:szCs w:val="22"/>
        </w:rPr>
        <w:t>Por el cual se modifican la Ley 909 de 2004, el Decreto Ley 1567 de 1998 y se dictan otras disposiciones</w:t>
      </w:r>
      <w:r w:rsidR="002B1D5F" w:rsidRPr="00D83912">
        <w:rPr>
          <w:sz w:val="22"/>
          <w:szCs w:val="22"/>
        </w:rPr>
        <w:t>”</w:t>
      </w:r>
      <w:r w:rsidRPr="00D83912">
        <w:rPr>
          <w:sz w:val="22"/>
          <w:szCs w:val="22"/>
        </w:rPr>
        <w:t>.</w:t>
      </w:r>
    </w:p>
    <w:p w14:paraId="7B3412AE" w14:textId="3F4F0514" w:rsidR="00E75995" w:rsidRPr="00D83912" w:rsidRDefault="00943D88" w:rsidP="00A36622">
      <w:pPr>
        <w:pStyle w:val="Prrafodelista"/>
        <w:numPr>
          <w:ilvl w:val="0"/>
          <w:numId w:val="16"/>
        </w:numPr>
        <w:ind w:left="567" w:right="49" w:hanging="567"/>
        <w:jc w:val="both"/>
        <w:rPr>
          <w:sz w:val="22"/>
          <w:szCs w:val="22"/>
        </w:rPr>
      </w:pPr>
      <w:r w:rsidRPr="00D83912">
        <w:rPr>
          <w:sz w:val="22"/>
          <w:szCs w:val="22"/>
        </w:rPr>
        <w:t>Ley 1010 de 2006</w:t>
      </w:r>
      <w:r w:rsidR="0093156A" w:rsidRPr="00D83912">
        <w:rPr>
          <w:sz w:val="22"/>
          <w:szCs w:val="22"/>
        </w:rPr>
        <w:t xml:space="preserve"> </w:t>
      </w:r>
      <w:r w:rsidR="002B1D5F" w:rsidRPr="00D83912">
        <w:rPr>
          <w:sz w:val="22"/>
          <w:szCs w:val="22"/>
        </w:rPr>
        <w:t>“</w:t>
      </w:r>
      <w:r w:rsidR="0093156A" w:rsidRPr="00D83912">
        <w:rPr>
          <w:sz w:val="22"/>
          <w:szCs w:val="22"/>
        </w:rPr>
        <w:t>Por medio de la cual se adoptan medidas para prevenir, corregir y sancionar el acoso laboral y otros hostigamientos en el marco de las relaciones de trabajo</w:t>
      </w:r>
      <w:r w:rsidR="002B1D5F" w:rsidRPr="00D83912">
        <w:rPr>
          <w:sz w:val="22"/>
          <w:szCs w:val="22"/>
        </w:rPr>
        <w:t>”</w:t>
      </w:r>
      <w:r w:rsidRPr="00D83912">
        <w:rPr>
          <w:sz w:val="22"/>
          <w:szCs w:val="22"/>
        </w:rPr>
        <w:t xml:space="preserve">. </w:t>
      </w:r>
    </w:p>
    <w:p w14:paraId="614BB9EB" w14:textId="77777777" w:rsidR="001F4EC8" w:rsidRPr="00D83912" w:rsidRDefault="001F4EC8" w:rsidP="00A36622">
      <w:pPr>
        <w:pStyle w:val="Prrafodelista"/>
        <w:numPr>
          <w:ilvl w:val="0"/>
          <w:numId w:val="16"/>
        </w:numPr>
        <w:ind w:left="567" w:right="49" w:hanging="567"/>
        <w:jc w:val="both"/>
        <w:rPr>
          <w:b/>
          <w:sz w:val="22"/>
          <w:szCs w:val="22"/>
        </w:rPr>
      </w:pPr>
      <w:r w:rsidRPr="00D83912">
        <w:rPr>
          <w:sz w:val="22"/>
          <w:szCs w:val="22"/>
        </w:rPr>
        <w:t>Decreto 1083 de 2015 “Por medio del cual se expide el Decreto Único Reglamentario del Sector de la Función Pública”.</w:t>
      </w:r>
    </w:p>
    <w:p w14:paraId="31284B02" w14:textId="77777777" w:rsidR="001F4EC8" w:rsidRPr="00D83912" w:rsidRDefault="001F4EC8" w:rsidP="00A36622">
      <w:pPr>
        <w:pStyle w:val="Prrafodelista"/>
        <w:numPr>
          <w:ilvl w:val="0"/>
          <w:numId w:val="16"/>
        </w:numPr>
        <w:ind w:left="567" w:right="49" w:hanging="567"/>
        <w:jc w:val="both"/>
        <w:rPr>
          <w:b/>
          <w:sz w:val="22"/>
          <w:szCs w:val="22"/>
        </w:rPr>
      </w:pPr>
      <w:r w:rsidRPr="00D83912">
        <w:rPr>
          <w:sz w:val="22"/>
          <w:szCs w:val="22"/>
        </w:rPr>
        <w:t>Decreto 648 de 2017 “Por el cual se modifica y adiciona el Decreto 1083 de 2015, Reglamentario Único del Sector de la Función Pública”.</w:t>
      </w:r>
    </w:p>
    <w:p w14:paraId="6EAB063B" w14:textId="309C74D2" w:rsidR="00D81388" w:rsidRPr="00D83912" w:rsidRDefault="00D81388" w:rsidP="00A36622">
      <w:pPr>
        <w:pStyle w:val="Prrafodelista"/>
        <w:numPr>
          <w:ilvl w:val="0"/>
          <w:numId w:val="16"/>
        </w:numPr>
        <w:ind w:left="567" w:right="49" w:hanging="567"/>
        <w:jc w:val="both"/>
        <w:rPr>
          <w:sz w:val="22"/>
          <w:szCs w:val="22"/>
        </w:rPr>
      </w:pPr>
      <w:r w:rsidRPr="00D83912">
        <w:rPr>
          <w:sz w:val="22"/>
          <w:szCs w:val="22"/>
        </w:rPr>
        <w:t>Decreto Ley 785 de 2005</w:t>
      </w:r>
      <w:r w:rsidR="00A00BF0" w:rsidRPr="00D83912">
        <w:rPr>
          <w:sz w:val="22"/>
          <w:szCs w:val="22"/>
        </w:rPr>
        <w:t xml:space="preserve"> “</w:t>
      </w:r>
      <w:r w:rsidR="0093156A" w:rsidRPr="00D83912">
        <w:rPr>
          <w:sz w:val="22"/>
          <w:szCs w:val="22"/>
        </w:rPr>
        <w:t>P</w:t>
      </w:r>
      <w:r w:rsidRPr="00D83912">
        <w:rPr>
          <w:sz w:val="22"/>
          <w:szCs w:val="22"/>
        </w:rPr>
        <w:t>or el cual se establece el sistema de nomenclatura y clasificación y de funciones y requisitos generales de los empleos de las entidades territoriales que se regulan por las disposiciones de la Ley 909 de 2004</w:t>
      </w:r>
      <w:r w:rsidR="00A00BF0" w:rsidRPr="00D83912">
        <w:rPr>
          <w:sz w:val="22"/>
          <w:szCs w:val="22"/>
        </w:rPr>
        <w:t>”</w:t>
      </w:r>
      <w:r w:rsidRPr="00D83912">
        <w:rPr>
          <w:sz w:val="22"/>
          <w:szCs w:val="22"/>
        </w:rPr>
        <w:t>.</w:t>
      </w:r>
    </w:p>
    <w:p w14:paraId="2E9E63F2" w14:textId="7EE1655D" w:rsidR="00943D88" w:rsidRPr="00D83912" w:rsidRDefault="00943D88" w:rsidP="00A36622">
      <w:pPr>
        <w:pStyle w:val="Prrafodelista"/>
        <w:numPr>
          <w:ilvl w:val="0"/>
          <w:numId w:val="16"/>
        </w:numPr>
        <w:ind w:left="567" w:right="49" w:hanging="567"/>
        <w:jc w:val="both"/>
        <w:rPr>
          <w:sz w:val="22"/>
          <w:szCs w:val="22"/>
        </w:rPr>
      </w:pPr>
      <w:r w:rsidRPr="00D83912">
        <w:rPr>
          <w:sz w:val="22"/>
          <w:szCs w:val="22"/>
        </w:rPr>
        <w:t xml:space="preserve">Ley 1064 de </w:t>
      </w:r>
      <w:r w:rsidR="00A00BF0" w:rsidRPr="00D83912">
        <w:rPr>
          <w:sz w:val="22"/>
          <w:szCs w:val="22"/>
        </w:rPr>
        <w:t>2006 “</w:t>
      </w:r>
      <w:r w:rsidR="0093156A" w:rsidRPr="00D83912">
        <w:rPr>
          <w:sz w:val="22"/>
          <w:szCs w:val="22"/>
        </w:rPr>
        <w:t>Por la cual se dictan normas para el apoyo y fortalecimiento de la educación para el trabajo y el desarrollo humano establecida como educación no formal en la Ley General de Educación</w:t>
      </w:r>
      <w:r w:rsidR="00A00BF0" w:rsidRPr="00D83912">
        <w:rPr>
          <w:sz w:val="22"/>
          <w:szCs w:val="22"/>
        </w:rPr>
        <w:t>”</w:t>
      </w:r>
      <w:r w:rsidRPr="00D83912">
        <w:rPr>
          <w:sz w:val="22"/>
          <w:szCs w:val="22"/>
        </w:rPr>
        <w:t>.</w:t>
      </w:r>
    </w:p>
    <w:p w14:paraId="2BF8F9C0" w14:textId="3EF0F063" w:rsidR="00943D88" w:rsidRPr="00D83912" w:rsidRDefault="00943D88" w:rsidP="00A36622">
      <w:pPr>
        <w:pStyle w:val="Prrafodelista"/>
        <w:numPr>
          <w:ilvl w:val="0"/>
          <w:numId w:val="16"/>
        </w:numPr>
        <w:ind w:left="567" w:right="49" w:hanging="567"/>
        <w:jc w:val="both"/>
        <w:rPr>
          <w:rFonts w:eastAsia="Calibri"/>
          <w:sz w:val="22"/>
          <w:szCs w:val="22"/>
        </w:rPr>
      </w:pPr>
      <w:r w:rsidRPr="00D83912">
        <w:rPr>
          <w:rFonts w:eastAsia="Calibri"/>
          <w:sz w:val="22"/>
          <w:szCs w:val="22"/>
        </w:rPr>
        <w:t xml:space="preserve">Ley 1221 de 2008 </w:t>
      </w:r>
      <w:r w:rsidR="00A00BF0" w:rsidRPr="00D83912">
        <w:rPr>
          <w:rFonts w:eastAsia="Calibri"/>
          <w:sz w:val="22"/>
          <w:szCs w:val="22"/>
        </w:rPr>
        <w:t>“</w:t>
      </w:r>
      <w:r w:rsidR="0093156A" w:rsidRPr="00D83912">
        <w:rPr>
          <w:rFonts w:eastAsia="Calibri"/>
          <w:sz w:val="22"/>
          <w:szCs w:val="22"/>
        </w:rPr>
        <w:t>Por la cual se e</w:t>
      </w:r>
      <w:r w:rsidRPr="00D83912">
        <w:rPr>
          <w:rFonts w:eastAsia="Calibri"/>
          <w:sz w:val="22"/>
          <w:szCs w:val="22"/>
        </w:rPr>
        <w:t>stablece</w:t>
      </w:r>
      <w:r w:rsidR="0093156A" w:rsidRPr="00D83912">
        <w:rPr>
          <w:rFonts w:eastAsia="Calibri"/>
          <w:sz w:val="22"/>
          <w:szCs w:val="22"/>
        </w:rPr>
        <w:t>n</w:t>
      </w:r>
      <w:r w:rsidRPr="00D83912">
        <w:rPr>
          <w:rFonts w:eastAsia="Calibri"/>
          <w:sz w:val="22"/>
          <w:szCs w:val="22"/>
        </w:rPr>
        <w:t xml:space="preserve"> normas para promover y regular el Teletrabajo</w:t>
      </w:r>
      <w:r w:rsidR="00A00BF0" w:rsidRPr="00D83912">
        <w:rPr>
          <w:rFonts w:eastAsia="Calibri"/>
          <w:sz w:val="22"/>
          <w:szCs w:val="22"/>
        </w:rPr>
        <w:t>”</w:t>
      </w:r>
      <w:r w:rsidRPr="00D83912">
        <w:rPr>
          <w:rFonts w:eastAsia="Calibri"/>
          <w:sz w:val="22"/>
          <w:szCs w:val="22"/>
        </w:rPr>
        <w:t>.</w:t>
      </w:r>
    </w:p>
    <w:p w14:paraId="205F7E61" w14:textId="7194A8F7" w:rsidR="00614189" w:rsidRPr="00D83912" w:rsidRDefault="00614189" w:rsidP="00A36622">
      <w:pPr>
        <w:pStyle w:val="Prrafodelista"/>
        <w:numPr>
          <w:ilvl w:val="0"/>
          <w:numId w:val="16"/>
        </w:numPr>
        <w:ind w:left="567" w:right="49" w:hanging="567"/>
        <w:jc w:val="both"/>
        <w:rPr>
          <w:rFonts w:eastAsia="Calibri"/>
          <w:sz w:val="22"/>
          <w:szCs w:val="22"/>
        </w:rPr>
      </w:pPr>
      <w:r w:rsidRPr="00D83912">
        <w:rPr>
          <w:rFonts w:eastAsia="Calibri"/>
          <w:sz w:val="22"/>
          <w:szCs w:val="22"/>
        </w:rPr>
        <w:t>Ley 1361 de 2009</w:t>
      </w:r>
      <w:r w:rsidR="00A00BF0" w:rsidRPr="00D83912">
        <w:rPr>
          <w:rFonts w:eastAsia="Calibri"/>
          <w:sz w:val="22"/>
          <w:szCs w:val="22"/>
        </w:rPr>
        <w:t xml:space="preserve"> </w:t>
      </w:r>
      <w:r w:rsidR="00262D56" w:rsidRPr="00D83912">
        <w:rPr>
          <w:rFonts w:eastAsia="Calibri"/>
          <w:sz w:val="22"/>
          <w:szCs w:val="22"/>
        </w:rPr>
        <w:t>“Por</w:t>
      </w:r>
      <w:r w:rsidRPr="00D83912">
        <w:rPr>
          <w:rFonts w:eastAsia="Calibri"/>
          <w:sz w:val="22"/>
          <w:szCs w:val="22"/>
        </w:rPr>
        <w:t xml:space="preserve"> medio de la cual se crea la ley de protección integral a la familia</w:t>
      </w:r>
      <w:r w:rsidR="00A00BF0" w:rsidRPr="00D83912">
        <w:rPr>
          <w:rFonts w:eastAsia="Calibri"/>
          <w:sz w:val="22"/>
          <w:szCs w:val="22"/>
        </w:rPr>
        <w:t>”</w:t>
      </w:r>
      <w:r w:rsidRPr="00D83912">
        <w:rPr>
          <w:rFonts w:eastAsia="Calibri"/>
          <w:sz w:val="22"/>
          <w:szCs w:val="22"/>
        </w:rPr>
        <w:t>.</w:t>
      </w:r>
    </w:p>
    <w:p w14:paraId="7E3ADC83" w14:textId="02F4068C" w:rsidR="00943D88" w:rsidRPr="00D83912" w:rsidRDefault="00943D88" w:rsidP="00A36622">
      <w:pPr>
        <w:pStyle w:val="Prrafodelista"/>
        <w:numPr>
          <w:ilvl w:val="0"/>
          <w:numId w:val="16"/>
        </w:numPr>
        <w:ind w:left="567" w:right="49" w:hanging="567"/>
        <w:jc w:val="both"/>
        <w:rPr>
          <w:rFonts w:eastAsia="Calibri"/>
          <w:sz w:val="22"/>
          <w:szCs w:val="22"/>
        </w:rPr>
      </w:pPr>
      <w:r w:rsidRPr="00D83912">
        <w:rPr>
          <w:rFonts w:eastAsia="Calibri"/>
          <w:sz w:val="22"/>
          <w:szCs w:val="22"/>
        </w:rPr>
        <w:t>Decreto 166 de 2010</w:t>
      </w:r>
      <w:r w:rsidR="00A00BF0" w:rsidRPr="00D83912">
        <w:rPr>
          <w:rFonts w:eastAsia="Calibri"/>
          <w:sz w:val="22"/>
          <w:szCs w:val="22"/>
        </w:rPr>
        <w:t xml:space="preserve"> “</w:t>
      </w:r>
      <w:r w:rsidRPr="00D83912">
        <w:rPr>
          <w:rFonts w:eastAsia="Calibri"/>
          <w:sz w:val="22"/>
          <w:szCs w:val="22"/>
        </w:rPr>
        <w:t>Por el cual se adopta la Política Pública de Mujeres y Equidad de Género en el Distrito Capital y se dictan otras disposiciones</w:t>
      </w:r>
      <w:r w:rsidR="00A00BF0" w:rsidRPr="00D83912">
        <w:rPr>
          <w:rFonts w:eastAsia="Calibri"/>
          <w:sz w:val="22"/>
          <w:szCs w:val="22"/>
        </w:rPr>
        <w:t>”</w:t>
      </w:r>
      <w:r w:rsidR="00327D38" w:rsidRPr="00D83912">
        <w:rPr>
          <w:rFonts w:eastAsia="Calibri"/>
          <w:sz w:val="22"/>
          <w:szCs w:val="22"/>
        </w:rPr>
        <w:t>.</w:t>
      </w:r>
    </w:p>
    <w:p w14:paraId="65DA4C66" w14:textId="7BAA1936" w:rsidR="00327D38" w:rsidRPr="00D83912" w:rsidRDefault="00327D38" w:rsidP="00A36622">
      <w:pPr>
        <w:pStyle w:val="Prrafodelista"/>
        <w:numPr>
          <w:ilvl w:val="0"/>
          <w:numId w:val="16"/>
        </w:numPr>
        <w:ind w:left="567" w:right="49" w:hanging="567"/>
        <w:jc w:val="both"/>
        <w:rPr>
          <w:rFonts w:eastAsia="Calibri"/>
          <w:sz w:val="22"/>
          <w:szCs w:val="22"/>
        </w:rPr>
      </w:pPr>
      <w:r w:rsidRPr="00D83912">
        <w:rPr>
          <w:sz w:val="22"/>
          <w:szCs w:val="22"/>
        </w:rPr>
        <w:lastRenderedPageBreak/>
        <w:t>Ley 1474 de 2011</w:t>
      </w:r>
      <w:r w:rsidR="00A00BF0" w:rsidRPr="00D83912">
        <w:rPr>
          <w:sz w:val="22"/>
          <w:szCs w:val="22"/>
        </w:rPr>
        <w:t xml:space="preserve"> “</w:t>
      </w:r>
      <w:r w:rsidRPr="00D83912">
        <w:rPr>
          <w:sz w:val="22"/>
          <w:szCs w:val="22"/>
        </w:rPr>
        <w:t>Por la cual se dictan normas orientadas a fortalecer los mecanismos de prevención, investigación y sanción de actos de corrupción y la efectividad del control de la gestión pública</w:t>
      </w:r>
      <w:r w:rsidR="00A00BF0" w:rsidRPr="00D83912">
        <w:rPr>
          <w:sz w:val="22"/>
          <w:szCs w:val="22"/>
        </w:rPr>
        <w:t>”</w:t>
      </w:r>
      <w:r w:rsidRPr="00D83912">
        <w:rPr>
          <w:sz w:val="22"/>
          <w:szCs w:val="22"/>
        </w:rPr>
        <w:t>.</w:t>
      </w:r>
    </w:p>
    <w:p w14:paraId="210E34FA" w14:textId="03FF1DFD" w:rsidR="003261D6" w:rsidRPr="00D83912" w:rsidRDefault="003261D6" w:rsidP="00A36622">
      <w:pPr>
        <w:pStyle w:val="Prrafodelista"/>
        <w:numPr>
          <w:ilvl w:val="0"/>
          <w:numId w:val="16"/>
        </w:numPr>
        <w:ind w:left="567" w:right="49" w:hanging="567"/>
        <w:jc w:val="both"/>
        <w:rPr>
          <w:rFonts w:eastAsia="Calibri"/>
          <w:sz w:val="22"/>
          <w:szCs w:val="22"/>
        </w:rPr>
      </w:pPr>
      <w:r w:rsidRPr="00D83912">
        <w:rPr>
          <w:sz w:val="22"/>
          <w:szCs w:val="22"/>
        </w:rPr>
        <w:t>Acuerdo del Consejo Directivo de la Unidad 004 de 2012</w:t>
      </w:r>
      <w:r w:rsidR="00A00BF0" w:rsidRPr="00D83912">
        <w:rPr>
          <w:sz w:val="22"/>
          <w:szCs w:val="22"/>
        </w:rPr>
        <w:t xml:space="preserve"> “Por</w:t>
      </w:r>
      <w:r w:rsidRPr="00D83912">
        <w:rPr>
          <w:sz w:val="22"/>
          <w:szCs w:val="22"/>
        </w:rPr>
        <w:t xml:space="preserve"> el cual se determina el objetivo, la estructura y las funciones de la Unidad Administrativa Especial de Catastro Distrital</w:t>
      </w:r>
      <w:r w:rsidR="00A00BF0" w:rsidRPr="00D83912">
        <w:rPr>
          <w:sz w:val="22"/>
          <w:szCs w:val="22"/>
        </w:rPr>
        <w:t>”</w:t>
      </w:r>
      <w:r w:rsidRPr="00D83912">
        <w:rPr>
          <w:sz w:val="22"/>
          <w:szCs w:val="22"/>
        </w:rPr>
        <w:t>.</w:t>
      </w:r>
    </w:p>
    <w:p w14:paraId="0366BAAD" w14:textId="7EE30CA6" w:rsidR="00DF39B1" w:rsidRPr="00D83912" w:rsidRDefault="00DF39B1" w:rsidP="00A36622">
      <w:pPr>
        <w:pStyle w:val="Prrafodelista"/>
        <w:numPr>
          <w:ilvl w:val="0"/>
          <w:numId w:val="16"/>
        </w:numPr>
        <w:ind w:left="567" w:right="49" w:hanging="567"/>
        <w:jc w:val="both"/>
        <w:rPr>
          <w:rFonts w:eastAsia="Calibri"/>
          <w:sz w:val="22"/>
          <w:szCs w:val="22"/>
        </w:rPr>
      </w:pPr>
      <w:r w:rsidRPr="00D83912">
        <w:rPr>
          <w:sz w:val="22"/>
          <w:szCs w:val="22"/>
        </w:rPr>
        <w:t>Acuerdo del Consejo Directivo de la Unidad 005 de 2012, modificado mediante Acuerdo 009 de 2012</w:t>
      </w:r>
      <w:r w:rsidR="00A00BF0" w:rsidRPr="00D83912">
        <w:rPr>
          <w:sz w:val="22"/>
          <w:szCs w:val="22"/>
        </w:rPr>
        <w:t xml:space="preserve"> “Por</w:t>
      </w:r>
      <w:r w:rsidRPr="00D83912">
        <w:rPr>
          <w:sz w:val="22"/>
          <w:szCs w:val="22"/>
        </w:rPr>
        <w:t xml:space="preserve"> </w:t>
      </w:r>
      <w:r w:rsidR="003261D6" w:rsidRPr="00D83912">
        <w:rPr>
          <w:sz w:val="22"/>
          <w:szCs w:val="22"/>
        </w:rPr>
        <w:t>el</w:t>
      </w:r>
      <w:r w:rsidRPr="00D83912">
        <w:rPr>
          <w:sz w:val="22"/>
          <w:szCs w:val="22"/>
        </w:rPr>
        <w:t xml:space="preserve"> cual se modifica la planta de personal de la Unidad</w:t>
      </w:r>
      <w:r w:rsidR="00D81388" w:rsidRPr="00D83912">
        <w:rPr>
          <w:sz w:val="22"/>
          <w:szCs w:val="22"/>
        </w:rPr>
        <w:t xml:space="preserve"> Administrativa Especial de Catastro Distrital</w:t>
      </w:r>
      <w:r w:rsidR="00A00BF0" w:rsidRPr="00D83912">
        <w:rPr>
          <w:sz w:val="22"/>
          <w:szCs w:val="22"/>
        </w:rPr>
        <w:t>”</w:t>
      </w:r>
      <w:r w:rsidRPr="00D83912">
        <w:rPr>
          <w:sz w:val="22"/>
          <w:szCs w:val="22"/>
        </w:rPr>
        <w:t>.</w:t>
      </w:r>
    </w:p>
    <w:p w14:paraId="5FC9CF74" w14:textId="425BCC52" w:rsidR="00470D6B" w:rsidRPr="00D83912" w:rsidRDefault="00470D6B" w:rsidP="00A36622">
      <w:pPr>
        <w:pStyle w:val="Prrafodelista"/>
        <w:numPr>
          <w:ilvl w:val="0"/>
          <w:numId w:val="16"/>
        </w:numPr>
        <w:ind w:left="567" w:right="49" w:hanging="567"/>
        <w:jc w:val="both"/>
        <w:rPr>
          <w:rFonts w:eastAsia="Calibri"/>
          <w:sz w:val="22"/>
          <w:szCs w:val="22"/>
        </w:rPr>
      </w:pPr>
      <w:r w:rsidRPr="00D83912">
        <w:rPr>
          <w:rFonts w:eastAsia="Calibri"/>
          <w:sz w:val="22"/>
          <w:szCs w:val="22"/>
        </w:rPr>
        <w:t>Decreto 062 de 2014</w:t>
      </w:r>
      <w:r w:rsidR="00A00BF0" w:rsidRPr="00D83912">
        <w:rPr>
          <w:rFonts w:eastAsia="Calibri"/>
          <w:sz w:val="22"/>
          <w:szCs w:val="22"/>
        </w:rPr>
        <w:t xml:space="preserve"> “</w:t>
      </w:r>
      <w:r w:rsidRPr="00D83912">
        <w:rPr>
          <w:rFonts w:eastAsia="Calibri"/>
          <w:sz w:val="22"/>
          <w:szCs w:val="22"/>
        </w:rPr>
        <w:t xml:space="preserve">Por el cual se adopta la Política Pública para la garantía plena de los derechos de las personas lesbianas, gay, bisexuales, </w:t>
      </w:r>
      <w:proofErr w:type="spellStart"/>
      <w:r w:rsidRPr="00D83912">
        <w:rPr>
          <w:rFonts w:eastAsia="Calibri"/>
          <w:sz w:val="22"/>
          <w:szCs w:val="22"/>
        </w:rPr>
        <w:t>transgeneristas</w:t>
      </w:r>
      <w:proofErr w:type="spellEnd"/>
      <w:r w:rsidRPr="00D83912">
        <w:rPr>
          <w:rFonts w:eastAsia="Calibri"/>
          <w:sz w:val="22"/>
          <w:szCs w:val="22"/>
        </w:rPr>
        <w:t xml:space="preserve"> e intersexuales- LGBTI – y sobre identidades de género y orientaciones sexuales en el Distrito Capital, y se dictan otras disposiciones</w:t>
      </w:r>
      <w:r w:rsidR="00A00BF0" w:rsidRPr="00D83912">
        <w:rPr>
          <w:rFonts w:eastAsia="Calibri"/>
          <w:sz w:val="22"/>
          <w:szCs w:val="22"/>
        </w:rPr>
        <w:t>”</w:t>
      </w:r>
      <w:r w:rsidRPr="00D83912">
        <w:rPr>
          <w:rFonts w:eastAsia="Calibri"/>
          <w:sz w:val="22"/>
          <w:szCs w:val="22"/>
        </w:rPr>
        <w:t>.</w:t>
      </w:r>
    </w:p>
    <w:p w14:paraId="332A7E82" w14:textId="7C7275AC" w:rsidR="00943D88" w:rsidRPr="00D83912" w:rsidRDefault="00943D88" w:rsidP="00A36622">
      <w:pPr>
        <w:pStyle w:val="Prrafodelista"/>
        <w:numPr>
          <w:ilvl w:val="0"/>
          <w:numId w:val="16"/>
        </w:numPr>
        <w:ind w:left="567" w:right="49" w:hanging="567"/>
        <w:jc w:val="both"/>
        <w:rPr>
          <w:rFonts w:eastAsia="Calibri"/>
          <w:sz w:val="22"/>
          <w:szCs w:val="22"/>
        </w:rPr>
      </w:pPr>
      <w:r w:rsidRPr="00D83912">
        <w:rPr>
          <w:rFonts w:eastAsia="Calibri"/>
          <w:sz w:val="22"/>
          <w:szCs w:val="22"/>
        </w:rPr>
        <w:t>Decreto 86 de 2014</w:t>
      </w:r>
      <w:r w:rsidR="00A00BF0" w:rsidRPr="00D83912">
        <w:rPr>
          <w:rFonts w:eastAsia="Calibri"/>
          <w:sz w:val="22"/>
          <w:szCs w:val="22"/>
        </w:rPr>
        <w:t xml:space="preserve"> “p</w:t>
      </w:r>
      <w:r w:rsidRPr="00D83912">
        <w:rPr>
          <w:rFonts w:eastAsia="Calibri"/>
          <w:sz w:val="22"/>
          <w:szCs w:val="22"/>
        </w:rPr>
        <w:t>or medio del cual se declara el día del servidor público en el Distrito Capital</w:t>
      </w:r>
      <w:r w:rsidR="00A00BF0" w:rsidRPr="00D83912">
        <w:rPr>
          <w:rFonts w:eastAsia="Calibri"/>
          <w:sz w:val="22"/>
          <w:szCs w:val="22"/>
        </w:rPr>
        <w:t>”</w:t>
      </w:r>
      <w:r w:rsidRPr="00D83912">
        <w:rPr>
          <w:rFonts w:eastAsia="Calibri"/>
          <w:sz w:val="22"/>
          <w:szCs w:val="22"/>
        </w:rPr>
        <w:t>.</w:t>
      </w:r>
    </w:p>
    <w:p w14:paraId="58B87244" w14:textId="44F478BE" w:rsidR="0085125E" w:rsidRPr="00D83912" w:rsidRDefault="0085125E" w:rsidP="00A36622">
      <w:pPr>
        <w:pStyle w:val="Prrafodelista"/>
        <w:numPr>
          <w:ilvl w:val="0"/>
          <w:numId w:val="16"/>
        </w:numPr>
        <w:ind w:left="567" w:right="49" w:hanging="567"/>
        <w:jc w:val="both"/>
        <w:rPr>
          <w:rFonts w:eastAsia="Calibri"/>
          <w:sz w:val="22"/>
          <w:szCs w:val="22"/>
        </w:rPr>
      </w:pPr>
      <w:r w:rsidRPr="00D83912">
        <w:rPr>
          <w:rFonts w:eastAsia="Calibri"/>
          <w:sz w:val="22"/>
          <w:szCs w:val="22"/>
        </w:rPr>
        <w:t>Decreto 367 de 2014 de la Alcaldía Mayor de Bogotá</w:t>
      </w:r>
      <w:r w:rsidR="00A00BF0" w:rsidRPr="00D83912">
        <w:rPr>
          <w:rFonts w:eastAsia="Calibri"/>
          <w:sz w:val="22"/>
          <w:szCs w:val="22"/>
        </w:rPr>
        <w:t xml:space="preserve"> “p</w:t>
      </w:r>
      <w:r w:rsidRPr="00D83912">
        <w:rPr>
          <w:rFonts w:eastAsia="Calibri"/>
          <w:sz w:val="22"/>
          <w:szCs w:val="22"/>
        </w:rPr>
        <w:t>or el cual se actualizó el Manual General de Requisitos para los Empleos Públicos Correspondientes a los Organismos Pertenecientes al Sector Central de la Administración Distrital de Bogotá, D.C. y dictó otras disposiciones</w:t>
      </w:r>
      <w:r w:rsidR="00A00BF0" w:rsidRPr="00D83912">
        <w:rPr>
          <w:rFonts w:eastAsia="Calibri"/>
          <w:sz w:val="22"/>
          <w:szCs w:val="22"/>
        </w:rPr>
        <w:t>”</w:t>
      </w:r>
      <w:r w:rsidR="00D25614" w:rsidRPr="00D83912">
        <w:rPr>
          <w:rFonts w:eastAsia="Calibri"/>
          <w:sz w:val="22"/>
          <w:szCs w:val="22"/>
        </w:rPr>
        <w:t xml:space="preserve">. </w:t>
      </w:r>
    </w:p>
    <w:p w14:paraId="486641F6" w14:textId="47084D87" w:rsidR="00DF39B1" w:rsidRPr="00D83912" w:rsidRDefault="00DF39B1" w:rsidP="00A36622">
      <w:pPr>
        <w:pStyle w:val="Prrafodelista"/>
        <w:numPr>
          <w:ilvl w:val="0"/>
          <w:numId w:val="16"/>
        </w:numPr>
        <w:ind w:left="567" w:right="49" w:hanging="567"/>
        <w:jc w:val="both"/>
        <w:rPr>
          <w:rFonts w:eastAsia="Calibri"/>
          <w:sz w:val="22"/>
          <w:szCs w:val="22"/>
        </w:rPr>
      </w:pPr>
      <w:r w:rsidRPr="00D83912">
        <w:rPr>
          <w:rFonts w:eastAsia="Calibri"/>
          <w:sz w:val="22"/>
          <w:szCs w:val="22"/>
        </w:rPr>
        <w:t>Acuerdo del Consejo Directivo de la Unidad 005 de 2015</w:t>
      </w:r>
      <w:r w:rsidR="00A00BF0" w:rsidRPr="00D83912">
        <w:rPr>
          <w:rFonts w:eastAsia="Calibri"/>
          <w:sz w:val="22"/>
          <w:szCs w:val="22"/>
        </w:rPr>
        <w:t xml:space="preserve"> “</w:t>
      </w:r>
      <w:r w:rsidRPr="00D83912">
        <w:rPr>
          <w:rFonts w:eastAsia="Calibri"/>
          <w:sz w:val="22"/>
          <w:szCs w:val="22"/>
        </w:rPr>
        <w:t xml:space="preserve">Por </w:t>
      </w:r>
      <w:r w:rsidR="003261D6" w:rsidRPr="00D83912">
        <w:rPr>
          <w:rFonts w:eastAsia="Calibri"/>
          <w:sz w:val="22"/>
          <w:szCs w:val="22"/>
        </w:rPr>
        <w:t xml:space="preserve">el </w:t>
      </w:r>
      <w:r w:rsidRPr="00D83912">
        <w:rPr>
          <w:rFonts w:eastAsia="Calibri"/>
          <w:sz w:val="22"/>
          <w:szCs w:val="22"/>
        </w:rPr>
        <w:t>cual se modifica la planta de personal</w:t>
      </w:r>
      <w:r w:rsidR="00D81388" w:rsidRPr="00D83912">
        <w:rPr>
          <w:rFonts w:eastAsia="Calibri"/>
          <w:sz w:val="22"/>
          <w:szCs w:val="22"/>
        </w:rPr>
        <w:t xml:space="preserve"> de la Unidad Administrativa Especial de Catastro Distrital</w:t>
      </w:r>
      <w:r w:rsidR="00A00BF0" w:rsidRPr="00D83912">
        <w:rPr>
          <w:rFonts w:eastAsia="Calibri"/>
          <w:sz w:val="22"/>
          <w:szCs w:val="22"/>
        </w:rPr>
        <w:t>”</w:t>
      </w:r>
      <w:r w:rsidRPr="00D83912">
        <w:rPr>
          <w:rFonts w:eastAsia="Calibri"/>
          <w:sz w:val="22"/>
          <w:szCs w:val="22"/>
        </w:rPr>
        <w:t>.</w:t>
      </w:r>
    </w:p>
    <w:p w14:paraId="48C297B0" w14:textId="0A8578CB" w:rsidR="6646413F" w:rsidRPr="00D83912" w:rsidRDefault="4099B101" w:rsidP="00A36622">
      <w:pPr>
        <w:pStyle w:val="Prrafodelista"/>
        <w:numPr>
          <w:ilvl w:val="0"/>
          <w:numId w:val="16"/>
        </w:numPr>
        <w:ind w:left="567" w:right="49" w:hanging="567"/>
        <w:jc w:val="both"/>
        <w:rPr>
          <w:rFonts w:eastAsia="Calibri"/>
          <w:sz w:val="22"/>
          <w:szCs w:val="22"/>
        </w:rPr>
      </w:pPr>
      <w:r w:rsidRPr="00D83912">
        <w:rPr>
          <w:rFonts w:eastAsia="Calibri"/>
          <w:sz w:val="22"/>
          <w:szCs w:val="22"/>
        </w:rPr>
        <w:t>Decreto 1083 de 2015</w:t>
      </w:r>
      <w:r w:rsidR="00A00BF0" w:rsidRPr="00D83912">
        <w:rPr>
          <w:rFonts w:eastAsia="Calibri"/>
          <w:sz w:val="22"/>
          <w:szCs w:val="22"/>
        </w:rPr>
        <w:t xml:space="preserve"> “</w:t>
      </w:r>
      <w:r w:rsidRPr="00D83912">
        <w:rPr>
          <w:rFonts w:eastAsia="Calibri"/>
          <w:sz w:val="22"/>
          <w:szCs w:val="22"/>
        </w:rPr>
        <w:t>Por medio del cual se expide el Decreto Único Reglamentario del Sector de Función Pública</w:t>
      </w:r>
      <w:r w:rsidR="00A00BF0" w:rsidRPr="00D83912">
        <w:rPr>
          <w:rFonts w:eastAsia="Calibri"/>
          <w:sz w:val="22"/>
          <w:szCs w:val="22"/>
        </w:rPr>
        <w:t>”</w:t>
      </w:r>
      <w:r w:rsidRPr="00D83912">
        <w:rPr>
          <w:rFonts w:eastAsia="Calibri"/>
          <w:sz w:val="22"/>
          <w:szCs w:val="22"/>
        </w:rPr>
        <w:t>.</w:t>
      </w:r>
    </w:p>
    <w:p w14:paraId="4F556C7A" w14:textId="1474CCB4" w:rsidR="4099B101" w:rsidRPr="00D83912" w:rsidRDefault="4099B101" w:rsidP="00A36622">
      <w:pPr>
        <w:pStyle w:val="Prrafodelista"/>
        <w:numPr>
          <w:ilvl w:val="0"/>
          <w:numId w:val="16"/>
        </w:numPr>
        <w:ind w:left="567" w:right="49" w:hanging="567"/>
        <w:jc w:val="both"/>
        <w:rPr>
          <w:rFonts w:eastAsia="Calibri"/>
          <w:sz w:val="22"/>
          <w:szCs w:val="22"/>
        </w:rPr>
      </w:pPr>
      <w:r w:rsidRPr="00D83912">
        <w:rPr>
          <w:rFonts w:eastAsia="Calibri"/>
          <w:sz w:val="22"/>
          <w:szCs w:val="22"/>
        </w:rPr>
        <w:t>Decreto 1072 de 2015</w:t>
      </w:r>
      <w:r w:rsidR="00A00BF0" w:rsidRPr="00D83912">
        <w:rPr>
          <w:rFonts w:eastAsia="Calibri"/>
          <w:sz w:val="22"/>
          <w:szCs w:val="22"/>
        </w:rPr>
        <w:t xml:space="preserve"> “</w:t>
      </w:r>
      <w:r w:rsidRPr="00D83912">
        <w:rPr>
          <w:rFonts w:eastAsia="Calibri"/>
          <w:sz w:val="22"/>
          <w:szCs w:val="22"/>
        </w:rPr>
        <w:t>Por medio del cual se expide el Decreto Único Reglamentario del Sector Trabajo</w:t>
      </w:r>
      <w:r w:rsidR="00A00BF0" w:rsidRPr="00D83912">
        <w:rPr>
          <w:rFonts w:eastAsia="Calibri"/>
          <w:sz w:val="22"/>
          <w:szCs w:val="22"/>
        </w:rPr>
        <w:t>”</w:t>
      </w:r>
      <w:r w:rsidR="7F6422E7" w:rsidRPr="00D83912">
        <w:rPr>
          <w:rFonts w:eastAsia="Calibri"/>
          <w:sz w:val="22"/>
          <w:szCs w:val="22"/>
        </w:rPr>
        <w:t>.</w:t>
      </w:r>
    </w:p>
    <w:p w14:paraId="5089CBF2" w14:textId="30FC62AB" w:rsidR="00614189" w:rsidRPr="00D83912" w:rsidRDefault="00614189" w:rsidP="00A36622">
      <w:pPr>
        <w:pStyle w:val="Prrafodelista"/>
        <w:numPr>
          <w:ilvl w:val="0"/>
          <w:numId w:val="16"/>
        </w:numPr>
        <w:ind w:left="567" w:right="49" w:hanging="567"/>
        <w:jc w:val="both"/>
        <w:rPr>
          <w:rFonts w:eastAsia="Calibri"/>
          <w:sz w:val="22"/>
          <w:szCs w:val="22"/>
        </w:rPr>
      </w:pPr>
      <w:r w:rsidRPr="00D83912">
        <w:rPr>
          <w:rFonts w:eastAsia="Calibri"/>
          <w:sz w:val="22"/>
          <w:szCs w:val="22"/>
        </w:rPr>
        <w:t>Directiva 012 del 11 de septiembre de 2015</w:t>
      </w:r>
      <w:r w:rsidR="00A00BF0" w:rsidRPr="00D83912">
        <w:rPr>
          <w:rFonts w:eastAsia="Calibri"/>
          <w:sz w:val="22"/>
          <w:szCs w:val="22"/>
        </w:rPr>
        <w:t xml:space="preserve"> “</w:t>
      </w:r>
      <w:r w:rsidRPr="00D83912">
        <w:rPr>
          <w:rFonts w:eastAsia="Calibri"/>
          <w:sz w:val="22"/>
          <w:szCs w:val="22"/>
        </w:rPr>
        <w:t>Lineamientos para la implementación de la estrategia ambientes laborales inclusivos</w:t>
      </w:r>
      <w:r w:rsidR="00A00BF0" w:rsidRPr="00D83912">
        <w:rPr>
          <w:rFonts w:eastAsia="Calibri"/>
          <w:sz w:val="22"/>
          <w:szCs w:val="22"/>
        </w:rPr>
        <w:t>”</w:t>
      </w:r>
      <w:r w:rsidRPr="00D83912">
        <w:rPr>
          <w:rFonts w:eastAsia="Calibri"/>
          <w:sz w:val="22"/>
          <w:szCs w:val="22"/>
        </w:rPr>
        <w:t>.</w:t>
      </w:r>
    </w:p>
    <w:p w14:paraId="2CA04C06" w14:textId="03FB1896" w:rsidR="00943D88" w:rsidRPr="00D83912" w:rsidRDefault="00943D88" w:rsidP="00A36622">
      <w:pPr>
        <w:pStyle w:val="Prrafodelista"/>
        <w:numPr>
          <w:ilvl w:val="0"/>
          <w:numId w:val="16"/>
        </w:numPr>
        <w:ind w:left="567" w:right="49" w:hanging="567"/>
        <w:jc w:val="both"/>
        <w:rPr>
          <w:sz w:val="22"/>
          <w:szCs w:val="22"/>
        </w:rPr>
      </w:pPr>
      <w:r w:rsidRPr="00D83912">
        <w:rPr>
          <w:rFonts w:eastAsia="Calibri"/>
          <w:sz w:val="22"/>
          <w:szCs w:val="22"/>
        </w:rPr>
        <w:t>Ley 1801 de 2016</w:t>
      </w:r>
      <w:r w:rsidR="00A00BF0" w:rsidRPr="00D83912">
        <w:rPr>
          <w:rFonts w:eastAsia="Calibri"/>
          <w:sz w:val="22"/>
          <w:szCs w:val="22"/>
        </w:rPr>
        <w:t xml:space="preserve"> “</w:t>
      </w:r>
      <w:r w:rsidR="0093156A" w:rsidRPr="00D83912">
        <w:rPr>
          <w:rFonts w:eastAsia="Calibri"/>
          <w:sz w:val="22"/>
          <w:szCs w:val="22"/>
        </w:rPr>
        <w:t>Por la cual s</w:t>
      </w:r>
      <w:r w:rsidRPr="00D83912">
        <w:rPr>
          <w:rFonts w:eastAsia="Calibri"/>
          <w:sz w:val="22"/>
          <w:szCs w:val="22"/>
        </w:rPr>
        <w:t>e expide e</w:t>
      </w:r>
      <w:r w:rsidRPr="00D83912">
        <w:rPr>
          <w:sz w:val="22"/>
          <w:szCs w:val="22"/>
        </w:rPr>
        <w:t>l Código Nacional de Policía y Convivencia</w:t>
      </w:r>
      <w:r w:rsidR="00A00BF0" w:rsidRPr="00D83912">
        <w:rPr>
          <w:sz w:val="22"/>
          <w:szCs w:val="22"/>
        </w:rPr>
        <w:t>”.</w:t>
      </w:r>
    </w:p>
    <w:p w14:paraId="030FBFB6" w14:textId="4369E11E" w:rsidR="00943D88" w:rsidRPr="00D83912" w:rsidRDefault="00943D88" w:rsidP="00A36622">
      <w:pPr>
        <w:pStyle w:val="Prrafodelista"/>
        <w:numPr>
          <w:ilvl w:val="0"/>
          <w:numId w:val="16"/>
        </w:numPr>
        <w:ind w:left="567" w:right="49" w:hanging="567"/>
        <w:jc w:val="both"/>
        <w:rPr>
          <w:sz w:val="22"/>
          <w:szCs w:val="22"/>
        </w:rPr>
      </w:pPr>
      <w:r w:rsidRPr="00D83912">
        <w:rPr>
          <w:sz w:val="22"/>
          <w:szCs w:val="22"/>
        </w:rPr>
        <w:t xml:space="preserve">Ley 1811 </w:t>
      </w:r>
      <w:r w:rsidR="006066EA" w:rsidRPr="00D83912">
        <w:rPr>
          <w:sz w:val="22"/>
          <w:szCs w:val="22"/>
        </w:rPr>
        <w:t xml:space="preserve">de </w:t>
      </w:r>
      <w:r w:rsidRPr="00D83912">
        <w:rPr>
          <w:sz w:val="22"/>
          <w:szCs w:val="22"/>
        </w:rPr>
        <w:t>2016</w:t>
      </w:r>
      <w:r w:rsidR="0093156A" w:rsidRPr="00D83912">
        <w:rPr>
          <w:sz w:val="22"/>
          <w:szCs w:val="22"/>
        </w:rPr>
        <w:t xml:space="preserve"> </w:t>
      </w:r>
      <w:r w:rsidR="00A00BF0" w:rsidRPr="00D83912">
        <w:rPr>
          <w:sz w:val="22"/>
          <w:szCs w:val="22"/>
        </w:rPr>
        <w:t>“</w:t>
      </w:r>
      <w:r w:rsidR="0093156A" w:rsidRPr="00D83912">
        <w:rPr>
          <w:sz w:val="22"/>
          <w:szCs w:val="22"/>
        </w:rPr>
        <w:t>Por la cual se o</w:t>
      </w:r>
      <w:r w:rsidRPr="00D83912">
        <w:rPr>
          <w:sz w:val="22"/>
          <w:szCs w:val="22"/>
        </w:rPr>
        <w:t>torga incentivos para promover el uso de la bicicleta en el territorio nacional</w:t>
      </w:r>
      <w:r w:rsidR="0093156A" w:rsidRPr="00D83912">
        <w:rPr>
          <w:sz w:val="22"/>
          <w:szCs w:val="22"/>
        </w:rPr>
        <w:t xml:space="preserve"> y se modifica el código de tránsito</w:t>
      </w:r>
      <w:r w:rsidR="00A00BF0" w:rsidRPr="00D83912">
        <w:rPr>
          <w:sz w:val="22"/>
          <w:szCs w:val="22"/>
        </w:rPr>
        <w:t>”</w:t>
      </w:r>
      <w:r w:rsidRPr="00D83912">
        <w:rPr>
          <w:sz w:val="22"/>
          <w:szCs w:val="22"/>
        </w:rPr>
        <w:t>.</w:t>
      </w:r>
    </w:p>
    <w:p w14:paraId="09DE69EF" w14:textId="668F1258" w:rsidR="003941CC" w:rsidRPr="00D83912" w:rsidRDefault="003941CC" w:rsidP="00A36622">
      <w:pPr>
        <w:pStyle w:val="Prrafodelista"/>
        <w:numPr>
          <w:ilvl w:val="0"/>
          <w:numId w:val="16"/>
        </w:numPr>
        <w:ind w:left="567" w:right="49" w:hanging="567"/>
        <w:jc w:val="both"/>
        <w:rPr>
          <w:rFonts w:eastAsia="Calibri"/>
          <w:sz w:val="22"/>
          <w:szCs w:val="22"/>
        </w:rPr>
      </w:pPr>
      <w:r w:rsidRPr="00D83912">
        <w:rPr>
          <w:rFonts w:eastAsia="Calibri"/>
          <w:sz w:val="22"/>
          <w:szCs w:val="22"/>
        </w:rPr>
        <w:t>Decreto 648 de 2017</w:t>
      </w:r>
      <w:r w:rsidR="00A00BF0" w:rsidRPr="00D83912">
        <w:rPr>
          <w:rFonts w:eastAsia="Calibri"/>
          <w:sz w:val="22"/>
          <w:szCs w:val="22"/>
        </w:rPr>
        <w:t xml:space="preserve"> “</w:t>
      </w:r>
      <w:r w:rsidRPr="00D83912">
        <w:rPr>
          <w:rFonts w:eastAsia="Calibri"/>
          <w:sz w:val="22"/>
          <w:szCs w:val="22"/>
        </w:rPr>
        <w:t>Por el cual se modifica y adiciona el Decreto 1083 de 2015,</w:t>
      </w:r>
      <w:r w:rsidR="009638BE" w:rsidRPr="00D83912">
        <w:rPr>
          <w:rFonts w:eastAsia="Calibri"/>
          <w:sz w:val="22"/>
          <w:szCs w:val="22"/>
        </w:rPr>
        <w:t xml:space="preserve"> </w:t>
      </w:r>
      <w:r w:rsidRPr="00D83912">
        <w:rPr>
          <w:rFonts w:eastAsia="Calibri"/>
          <w:sz w:val="22"/>
          <w:szCs w:val="22"/>
        </w:rPr>
        <w:t>Reglamentario Único del Sector de la Función Pública</w:t>
      </w:r>
      <w:r w:rsidR="00A00BF0" w:rsidRPr="00D83912">
        <w:rPr>
          <w:rFonts w:eastAsia="Calibri"/>
          <w:sz w:val="22"/>
          <w:szCs w:val="22"/>
        </w:rPr>
        <w:t>”</w:t>
      </w:r>
      <w:r w:rsidRPr="00D83912">
        <w:rPr>
          <w:rFonts w:eastAsia="Calibri"/>
          <w:sz w:val="22"/>
          <w:szCs w:val="22"/>
        </w:rPr>
        <w:t>.</w:t>
      </w:r>
    </w:p>
    <w:p w14:paraId="4D679D24" w14:textId="50302129" w:rsidR="003941CC" w:rsidRPr="00D83912" w:rsidRDefault="003941CC" w:rsidP="00A36622">
      <w:pPr>
        <w:pStyle w:val="Prrafodelista"/>
        <w:numPr>
          <w:ilvl w:val="0"/>
          <w:numId w:val="16"/>
        </w:numPr>
        <w:ind w:left="567" w:right="49" w:hanging="567"/>
        <w:jc w:val="both"/>
        <w:rPr>
          <w:rFonts w:eastAsia="Calibri"/>
          <w:sz w:val="22"/>
          <w:szCs w:val="22"/>
        </w:rPr>
      </w:pPr>
      <w:r w:rsidRPr="00D83912">
        <w:rPr>
          <w:rFonts w:eastAsia="Calibri"/>
          <w:sz w:val="22"/>
          <w:szCs w:val="22"/>
        </w:rPr>
        <w:t>Directiva 002 de 2017</w:t>
      </w:r>
      <w:r w:rsidR="00A00BF0" w:rsidRPr="00D83912">
        <w:rPr>
          <w:rFonts w:eastAsia="Calibri"/>
          <w:sz w:val="22"/>
          <w:szCs w:val="22"/>
        </w:rPr>
        <w:t xml:space="preserve"> “</w:t>
      </w:r>
      <w:r w:rsidRPr="00D83912">
        <w:rPr>
          <w:rFonts w:eastAsia="Calibri"/>
          <w:sz w:val="22"/>
          <w:szCs w:val="22"/>
        </w:rPr>
        <w:t>Lineamientos de Bienestar en las Entidades</w:t>
      </w:r>
      <w:r w:rsidR="008F1A06" w:rsidRPr="00D83912">
        <w:rPr>
          <w:rFonts w:eastAsia="Calibri"/>
          <w:sz w:val="22"/>
          <w:szCs w:val="22"/>
        </w:rPr>
        <w:t xml:space="preserve"> </w:t>
      </w:r>
      <w:r w:rsidRPr="00D83912">
        <w:rPr>
          <w:rFonts w:eastAsia="Calibri"/>
          <w:sz w:val="22"/>
          <w:szCs w:val="22"/>
        </w:rPr>
        <w:t>Distritales</w:t>
      </w:r>
      <w:r w:rsidR="00A00BF0" w:rsidRPr="00D83912">
        <w:rPr>
          <w:rFonts w:eastAsia="Calibri"/>
          <w:sz w:val="22"/>
          <w:szCs w:val="22"/>
        </w:rPr>
        <w:t>”</w:t>
      </w:r>
      <w:r w:rsidRPr="00D83912">
        <w:rPr>
          <w:rFonts w:eastAsia="Calibri"/>
          <w:sz w:val="22"/>
          <w:szCs w:val="22"/>
        </w:rPr>
        <w:t>.</w:t>
      </w:r>
    </w:p>
    <w:p w14:paraId="7279651B" w14:textId="1F2043A2" w:rsidR="003941CC" w:rsidRPr="00D83912" w:rsidRDefault="003941CC" w:rsidP="00A36622">
      <w:pPr>
        <w:pStyle w:val="Prrafodelista"/>
        <w:numPr>
          <w:ilvl w:val="0"/>
          <w:numId w:val="16"/>
        </w:numPr>
        <w:ind w:left="567" w:right="49" w:hanging="567"/>
        <w:jc w:val="both"/>
        <w:rPr>
          <w:rFonts w:eastAsia="Calibri"/>
          <w:sz w:val="22"/>
          <w:szCs w:val="22"/>
        </w:rPr>
      </w:pPr>
      <w:r w:rsidRPr="00D83912">
        <w:rPr>
          <w:rFonts w:eastAsia="Calibri"/>
          <w:sz w:val="22"/>
          <w:szCs w:val="22"/>
        </w:rPr>
        <w:t xml:space="preserve">Circular 014 de 2017, de la Secretaría General de la Alcaldía Mayor de </w:t>
      </w:r>
      <w:r w:rsidR="00A00BF0" w:rsidRPr="00D83912">
        <w:rPr>
          <w:rFonts w:eastAsia="Calibri"/>
          <w:sz w:val="22"/>
          <w:szCs w:val="22"/>
        </w:rPr>
        <w:t>Bogotá sobre “Licencia</w:t>
      </w:r>
      <w:r w:rsidRPr="00D83912">
        <w:rPr>
          <w:rFonts w:eastAsia="Calibri"/>
          <w:sz w:val="22"/>
          <w:szCs w:val="22"/>
        </w:rPr>
        <w:t xml:space="preserve"> de maternidad y salas amigas de la familia lactante. Leyes 1822 y 1823</w:t>
      </w:r>
      <w:r w:rsidR="008F1A06" w:rsidRPr="00D83912">
        <w:rPr>
          <w:rFonts w:eastAsia="Calibri"/>
          <w:sz w:val="22"/>
          <w:szCs w:val="22"/>
        </w:rPr>
        <w:t xml:space="preserve"> </w:t>
      </w:r>
      <w:r w:rsidRPr="00D83912">
        <w:rPr>
          <w:rFonts w:eastAsia="Calibri"/>
          <w:sz w:val="22"/>
          <w:szCs w:val="22"/>
        </w:rPr>
        <w:t>de 2017</w:t>
      </w:r>
      <w:r w:rsidR="00A00BF0" w:rsidRPr="00D83912">
        <w:rPr>
          <w:rFonts w:eastAsia="Calibri"/>
          <w:sz w:val="22"/>
          <w:szCs w:val="22"/>
        </w:rPr>
        <w:t>”</w:t>
      </w:r>
      <w:r w:rsidRPr="00D83912">
        <w:rPr>
          <w:rFonts w:eastAsia="Calibri"/>
          <w:sz w:val="22"/>
          <w:szCs w:val="22"/>
        </w:rPr>
        <w:t>.</w:t>
      </w:r>
    </w:p>
    <w:p w14:paraId="06EAA879" w14:textId="5630E960" w:rsidR="00327D38" w:rsidRPr="00D83912" w:rsidRDefault="00327D38" w:rsidP="00A36622">
      <w:pPr>
        <w:pStyle w:val="Prrafodelista"/>
        <w:numPr>
          <w:ilvl w:val="0"/>
          <w:numId w:val="16"/>
        </w:numPr>
        <w:ind w:left="567" w:right="49" w:hanging="567"/>
        <w:jc w:val="both"/>
        <w:rPr>
          <w:rFonts w:eastAsia="Calibri"/>
          <w:sz w:val="22"/>
          <w:szCs w:val="22"/>
        </w:rPr>
      </w:pPr>
      <w:r w:rsidRPr="00D83912">
        <w:rPr>
          <w:rFonts w:eastAsia="Calibri"/>
          <w:sz w:val="22"/>
          <w:szCs w:val="22"/>
        </w:rPr>
        <w:t xml:space="preserve">Decreto 051 de 2018 </w:t>
      </w:r>
      <w:r w:rsidR="00A00BF0" w:rsidRPr="00D83912">
        <w:rPr>
          <w:rFonts w:eastAsia="Calibri"/>
          <w:sz w:val="22"/>
          <w:szCs w:val="22"/>
        </w:rPr>
        <w:t>“</w:t>
      </w:r>
      <w:r w:rsidRPr="00D83912">
        <w:rPr>
          <w:rFonts w:eastAsia="Calibri"/>
          <w:sz w:val="22"/>
          <w:szCs w:val="22"/>
        </w:rPr>
        <w:t>Por el cual se modifica parcialmente el Decreto 1083 de 2015, Único Reglamentario del Sector de Función Pública, y se deroga el Decreto 1737 de 2009</w:t>
      </w:r>
      <w:r w:rsidR="00A00BF0" w:rsidRPr="00D83912">
        <w:rPr>
          <w:rFonts w:eastAsia="Calibri"/>
          <w:sz w:val="22"/>
          <w:szCs w:val="22"/>
        </w:rPr>
        <w:t>”</w:t>
      </w:r>
      <w:r w:rsidR="00DF39B1" w:rsidRPr="00D83912">
        <w:rPr>
          <w:rFonts w:eastAsia="Calibri"/>
          <w:sz w:val="22"/>
          <w:szCs w:val="22"/>
        </w:rPr>
        <w:t>.</w:t>
      </w:r>
    </w:p>
    <w:p w14:paraId="1919E56C" w14:textId="3D50224E" w:rsidR="003941CC" w:rsidRPr="00D83912" w:rsidRDefault="003941CC" w:rsidP="00A36622">
      <w:pPr>
        <w:pStyle w:val="Prrafodelista"/>
        <w:numPr>
          <w:ilvl w:val="0"/>
          <w:numId w:val="16"/>
        </w:numPr>
        <w:ind w:left="567" w:right="49" w:hanging="567"/>
        <w:jc w:val="both"/>
        <w:rPr>
          <w:rFonts w:eastAsia="Calibri"/>
          <w:sz w:val="22"/>
          <w:szCs w:val="22"/>
        </w:rPr>
      </w:pPr>
      <w:r w:rsidRPr="00D83912">
        <w:rPr>
          <w:rFonts w:eastAsia="Calibri"/>
          <w:sz w:val="22"/>
          <w:szCs w:val="22"/>
        </w:rPr>
        <w:t>Circular 008 del 14 de marzo de 2018</w:t>
      </w:r>
      <w:r w:rsidR="00A00BF0" w:rsidRPr="00D83912">
        <w:rPr>
          <w:rFonts w:eastAsia="Calibri"/>
          <w:sz w:val="22"/>
          <w:szCs w:val="22"/>
        </w:rPr>
        <w:t xml:space="preserve"> “</w:t>
      </w:r>
      <w:r w:rsidRPr="00D83912">
        <w:rPr>
          <w:rFonts w:eastAsia="Calibri"/>
          <w:sz w:val="22"/>
          <w:szCs w:val="22"/>
        </w:rPr>
        <w:t>Lineamientos para la ejecución de los</w:t>
      </w:r>
      <w:r w:rsidR="00191E6B" w:rsidRPr="00D83912">
        <w:rPr>
          <w:rFonts w:eastAsia="Calibri"/>
          <w:sz w:val="22"/>
          <w:szCs w:val="22"/>
        </w:rPr>
        <w:t xml:space="preserve"> </w:t>
      </w:r>
      <w:r w:rsidRPr="00D83912">
        <w:rPr>
          <w:rFonts w:eastAsia="Calibri"/>
          <w:sz w:val="22"/>
          <w:szCs w:val="22"/>
        </w:rPr>
        <w:t>Planes de Bienestar en las Entidades Distritales 2018, expedida por el</w:t>
      </w:r>
      <w:r w:rsidR="00191E6B" w:rsidRPr="00D83912">
        <w:rPr>
          <w:rFonts w:eastAsia="Calibri"/>
          <w:sz w:val="22"/>
          <w:szCs w:val="22"/>
        </w:rPr>
        <w:t xml:space="preserve"> </w:t>
      </w:r>
      <w:r w:rsidRPr="00D83912">
        <w:rPr>
          <w:rFonts w:eastAsia="Calibri"/>
          <w:sz w:val="22"/>
          <w:szCs w:val="22"/>
        </w:rPr>
        <w:t>Departamento Administrativo del Servicio Civil Distrital</w:t>
      </w:r>
      <w:r w:rsidR="00A00BF0" w:rsidRPr="00D83912">
        <w:rPr>
          <w:rFonts w:eastAsia="Calibri"/>
          <w:sz w:val="22"/>
          <w:szCs w:val="22"/>
        </w:rPr>
        <w:t>”</w:t>
      </w:r>
      <w:r w:rsidRPr="00D83912">
        <w:rPr>
          <w:rFonts w:eastAsia="Calibri"/>
          <w:sz w:val="22"/>
          <w:szCs w:val="22"/>
        </w:rPr>
        <w:t>.</w:t>
      </w:r>
    </w:p>
    <w:p w14:paraId="2B506C9E" w14:textId="77FFD593" w:rsidR="00327D38" w:rsidRPr="00D83912" w:rsidRDefault="00327D38" w:rsidP="00A36622">
      <w:pPr>
        <w:pStyle w:val="Prrafodelista"/>
        <w:numPr>
          <w:ilvl w:val="0"/>
          <w:numId w:val="16"/>
        </w:numPr>
        <w:ind w:left="567" w:right="49" w:hanging="567"/>
        <w:jc w:val="both"/>
        <w:rPr>
          <w:rFonts w:eastAsia="Calibri"/>
          <w:sz w:val="22"/>
          <w:szCs w:val="22"/>
        </w:rPr>
      </w:pPr>
      <w:r w:rsidRPr="00D83912">
        <w:rPr>
          <w:rFonts w:eastAsia="Calibri"/>
          <w:sz w:val="22"/>
          <w:szCs w:val="22"/>
        </w:rPr>
        <w:t>Ley 1857 de 2017- Modifica la Ley 1361 de 2009 (Por medio de la cual se crea la Ley de Protección Integral a la Familia), para adicionar y complementar las medidas de protección de la familia.</w:t>
      </w:r>
    </w:p>
    <w:p w14:paraId="62A9468B" w14:textId="7491F70D" w:rsidR="00054649" w:rsidRPr="00D83912" w:rsidRDefault="21534670" w:rsidP="00A36622">
      <w:pPr>
        <w:pStyle w:val="Prrafodelista"/>
        <w:numPr>
          <w:ilvl w:val="0"/>
          <w:numId w:val="16"/>
        </w:numPr>
        <w:ind w:left="567" w:right="49" w:hanging="567"/>
        <w:jc w:val="both"/>
        <w:rPr>
          <w:rFonts w:eastAsia="Calibri"/>
          <w:sz w:val="22"/>
          <w:szCs w:val="22"/>
        </w:rPr>
      </w:pPr>
      <w:r w:rsidRPr="00D83912">
        <w:rPr>
          <w:rFonts w:eastAsia="Calibri"/>
          <w:sz w:val="22"/>
          <w:szCs w:val="22"/>
        </w:rPr>
        <w:t>Manual Operativo Modelo Integrado de Planeación y Gestión MIPG – Dimensión de Talento Humano - Departamento Administrativo de la Función Pública</w:t>
      </w:r>
      <w:r w:rsidR="05CDA4F2" w:rsidRPr="00D83912">
        <w:rPr>
          <w:rFonts w:eastAsia="Calibri"/>
          <w:sz w:val="22"/>
          <w:szCs w:val="22"/>
        </w:rPr>
        <w:t>.</w:t>
      </w:r>
    </w:p>
    <w:p w14:paraId="37E349FC" w14:textId="104E0A11" w:rsidR="00D81388" w:rsidRPr="00D83912" w:rsidRDefault="6F93A353" w:rsidP="00A36622">
      <w:pPr>
        <w:pStyle w:val="Prrafodelista"/>
        <w:numPr>
          <w:ilvl w:val="0"/>
          <w:numId w:val="16"/>
        </w:numPr>
        <w:ind w:left="567" w:right="49" w:hanging="567"/>
        <w:jc w:val="both"/>
        <w:rPr>
          <w:sz w:val="22"/>
          <w:szCs w:val="22"/>
        </w:rPr>
      </w:pPr>
      <w:r w:rsidRPr="00D83912">
        <w:rPr>
          <w:rFonts w:eastAsia="Calibri"/>
          <w:sz w:val="22"/>
          <w:szCs w:val="22"/>
        </w:rPr>
        <w:lastRenderedPageBreak/>
        <w:t>Circular Externa 005 de 6 de febrero de 2017 expedida por Departamento Administrativo del Servicio Civil: Evaluación de la gestión empleados provisionales.</w:t>
      </w:r>
    </w:p>
    <w:p w14:paraId="259B3125" w14:textId="0AEE0197" w:rsidR="00D81388" w:rsidRPr="00D83912" w:rsidRDefault="00D81388" w:rsidP="00A36622">
      <w:pPr>
        <w:pStyle w:val="Prrafodelista"/>
        <w:numPr>
          <w:ilvl w:val="0"/>
          <w:numId w:val="16"/>
        </w:numPr>
        <w:ind w:left="567" w:right="49" w:hanging="567"/>
        <w:jc w:val="both"/>
        <w:rPr>
          <w:rFonts w:eastAsia="Calibri"/>
          <w:sz w:val="22"/>
          <w:szCs w:val="22"/>
        </w:rPr>
      </w:pPr>
      <w:r w:rsidRPr="00D83912">
        <w:rPr>
          <w:rFonts w:eastAsia="Calibri"/>
          <w:sz w:val="22"/>
          <w:szCs w:val="22"/>
        </w:rPr>
        <w:t>Decreto 815 de 2018</w:t>
      </w:r>
      <w:r w:rsidR="00A00BF0" w:rsidRPr="00D83912">
        <w:rPr>
          <w:rFonts w:eastAsia="Calibri"/>
          <w:sz w:val="22"/>
          <w:szCs w:val="22"/>
        </w:rPr>
        <w:t xml:space="preserve"> “</w:t>
      </w:r>
      <w:r w:rsidRPr="00D83912">
        <w:rPr>
          <w:rFonts w:eastAsia="Calibri"/>
          <w:sz w:val="22"/>
          <w:szCs w:val="22"/>
        </w:rPr>
        <w:t>Por el cual se modifica el Decreto 1083 de 2015, Único Reglamentario del Sector de Función Pública, en lo relacionado con las competencias laborales generales para los empleos públicos de los distintos niveles jerárquicos</w:t>
      </w:r>
      <w:r w:rsidR="00A00BF0" w:rsidRPr="00D83912">
        <w:rPr>
          <w:rFonts w:eastAsia="Calibri"/>
          <w:sz w:val="22"/>
          <w:szCs w:val="22"/>
        </w:rPr>
        <w:t>”</w:t>
      </w:r>
      <w:r w:rsidRPr="00D83912">
        <w:rPr>
          <w:rFonts w:eastAsia="Calibri"/>
          <w:sz w:val="22"/>
          <w:szCs w:val="22"/>
        </w:rPr>
        <w:t>.</w:t>
      </w:r>
    </w:p>
    <w:p w14:paraId="12527967" w14:textId="0E6108F8" w:rsidR="0085125E" w:rsidRPr="00D83912" w:rsidRDefault="0085125E" w:rsidP="00A36622">
      <w:pPr>
        <w:pStyle w:val="Prrafodelista"/>
        <w:numPr>
          <w:ilvl w:val="0"/>
          <w:numId w:val="16"/>
        </w:numPr>
        <w:ind w:left="567" w:right="49" w:hanging="567"/>
        <w:jc w:val="both"/>
        <w:rPr>
          <w:rFonts w:eastAsia="Calibri"/>
          <w:sz w:val="22"/>
          <w:szCs w:val="22"/>
        </w:rPr>
      </w:pPr>
      <w:r w:rsidRPr="00D83912">
        <w:rPr>
          <w:rFonts w:eastAsia="Calibri"/>
          <w:sz w:val="22"/>
          <w:szCs w:val="22"/>
        </w:rPr>
        <w:t>Resolución 0629 del 19 de julio de 2018 del Departamento Administrativo de la Función Pública</w:t>
      </w:r>
      <w:r w:rsidR="007911C7" w:rsidRPr="00D83912">
        <w:rPr>
          <w:rFonts w:eastAsia="Calibri"/>
          <w:sz w:val="22"/>
          <w:szCs w:val="22"/>
        </w:rPr>
        <w:t xml:space="preserve"> “</w:t>
      </w:r>
      <w:r w:rsidRPr="00D83912">
        <w:rPr>
          <w:rFonts w:eastAsia="Calibri"/>
          <w:sz w:val="22"/>
          <w:szCs w:val="22"/>
        </w:rPr>
        <w:t>Por el cual se determinan las competencias específicas para los empleos con funciones de archivística que exijan formación técnica profesional, tecnológica y profesional o universitaria en archivística</w:t>
      </w:r>
      <w:r w:rsidR="007911C7" w:rsidRPr="00D83912">
        <w:rPr>
          <w:rFonts w:eastAsia="Calibri"/>
          <w:sz w:val="22"/>
          <w:szCs w:val="22"/>
        </w:rPr>
        <w:t>”</w:t>
      </w:r>
      <w:r w:rsidRPr="00D83912">
        <w:rPr>
          <w:rFonts w:eastAsia="Calibri"/>
          <w:sz w:val="22"/>
          <w:szCs w:val="22"/>
        </w:rPr>
        <w:t>.</w:t>
      </w:r>
    </w:p>
    <w:p w14:paraId="7C973AEA" w14:textId="0A3BC618" w:rsidR="46FEE10A" w:rsidRPr="00D83912" w:rsidRDefault="15BA47BB" w:rsidP="00A36622">
      <w:pPr>
        <w:pStyle w:val="Prrafodelista"/>
        <w:numPr>
          <w:ilvl w:val="0"/>
          <w:numId w:val="16"/>
        </w:numPr>
        <w:ind w:left="567" w:right="49" w:hanging="567"/>
        <w:jc w:val="both"/>
        <w:rPr>
          <w:rFonts w:eastAsia="Calibri"/>
          <w:sz w:val="22"/>
          <w:szCs w:val="22"/>
        </w:rPr>
      </w:pPr>
      <w:r w:rsidRPr="00D83912">
        <w:rPr>
          <w:rFonts w:eastAsia="Calibri"/>
          <w:sz w:val="22"/>
          <w:szCs w:val="22"/>
        </w:rPr>
        <w:t>Resolución 667 del 3 de agosto de 2018 del Departamento Administrativo de la Función Pública</w:t>
      </w:r>
      <w:r w:rsidR="007911C7" w:rsidRPr="00D83912">
        <w:rPr>
          <w:rFonts w:eastAsia="Calibri"/>
          <w:sz w:val="22"/>
          <w:szCs w:val="22"/>
        </w:rPr>
        <w:t xml:space="preserve"> “</w:t>
      </w:r>
      <w:r w:rsidRPr="00D83912">
        <w:rPr>
          <w:rFonts w:eastAsia="Calibri"/>
          <w:sz w:val="22"/>
          <w:szCs w:val="22"/>
        </w:rPr>
        <w:t>Por el cual se adopta el Catálogo de Competencias para las áreas transversales de las entidades públicas</w:t>
      </w:r>
      <w:r w:rsidR="007911C7" w:rsidRPr="00D83912">
        <w:rPr>
          <w:rFonts w:eastAsia="Calibri"/>
          <w:sz w:val="22"/>
          <w:szCs w:val="22"/>
        </w:rPr>
        <w:t>”</w:t>
      </w:r>
      <w:r w:rsidRPr="00D83912">
        <w:rPr>
          <w:rFonts w:eastAsia="Calibri"/>
          <w:sz w:val="22"/>
          <w:szCs w:val="22"/>
        </w:rPr>
        <w:t>.</w:t>
      </w:r>
    </w:p>
    <w:p w14:paraId="52A07B2D" w14:textId="12CB1F0B" w:rsidR="00025DA4" w:rsidRPr="00D83912" w:rsidRDefault="00943D88" w:rsidP="00A36622">
      <w:pPr>
        <w:pStyle w:val="Prrafodelista"/>
        <w:numPr>
          <w:ilvl w:val="0"/>
          <w:numId w:val="16"/>
        </w:numPr>
        <w:ind w:left="567" w:right="49" w:hanging="567"/>
        <w:jc w:val="both"/>
        <w:rPr>
          <w:rFonts w:eastAsia="Calibri"/>
          <w:sz w:val="22"/>
          <w:szCs w:val="22"/>
        </w:rPr>
      </w:pPr>
      <w:r w:rsidRPr="00D83912">
        <w:rPr>
          <w:rFonts w:eastAsia="Calibri"/>
          <w:sz w:val="22"/>
          <w:szCs w:val="22"/>
        </w:rPr>
        <w:t xml:space="preserve">Acuerdo </w:t>
      </w:r>
      <w:r w:rsidR="00D25614" w:rsidRPr="00D83912">
        <w:rPr>
          <w:rFonts w:eastAsia="Calibri"/>
          <w:sz w:val="22"/>
          <w:szCs w:val="22"/>
        </w:rPr>
        <w:t xml:space="preserve">de la </w:t>
      </w:r>
      <w:r w:rsidRPr="00D83912">
        <w:rPr>
          <w:rFonts w:eastAsia="Calibri"/>
          <w:sz w:val="22"/>
          <w:szCs w:val="22"/>
        </w:rPr>
        <w:t>C</w:t>
      </w:r>
      <w:r w:rsidR="00D25614" w:rsidRPr="00D83912">
        <w:rPr>
          <w:rFonts w:eastAsia="Calibri"/>
          <w:sz w:val="22"/>
          <w:szCs w:val="22"/>
        </w:rPr>
        <w:t>omisión Nacional del Servicio Civil</w:t>
      </w:r>
      <w:r w:rsidRPr="00D83912">
        <w:rPr>
          <w:rFonts w:eastAsia="Calibri"/>
          <w:sz w:val="22"/>
          <w:szCs w:val="22"/>
        </w:rPr>
        <w:t xml:space="preserve"> 20181000006176 del 10 de octubre de 2018</w:t>
      </w:r>
      <w:r w:rsidR="007911C7" w:rsidRPr="00D83912">
        <w:rPr>
          <w:rFonts w:eastAsia="Calibri"/>
          <w:sz w:val="22"/>
          <w:szCs w:val="22"/>
        </w:rPr>
        <w:t xml:space="preserve"> “</w:t>
      </w:r>
      <w:r w:rsidRPr="00D83912">
        <w:rPr>
          <w:rFonts w:eastAsia="Calibri"/>
          <w:sz w:val="22"/>
          <w:szCs w:val="22"/>
        </w:rPr>
        <w:t>Por el cual se establece el Sistema Tipo de Evaluación del Desempeño Laboral de los Empleados Públicos de Carrera Administrativa y en Período de Prueba</w:t>
      </w:r>
      <w:r w:rsidR="007911C7" w:rsidRPr="00D83912">
        <w:rPr>
          <w:rFonts w:eastAsia="Calibri"/>
          <w:sz w:val="22"/>
          <w:szCs w:val="22"/>
        </w:rPr>
        <w:t>”</w:t>
      </w:r>
      <w:r w:rsidRPr="00D83912">
        <w:rPr>
          <w:rFonts w:eastAsia="Calibri"/>
          <w:sz w:val="22"/>
          <w:szCs w:val="22"/>
        </w:rPr>
        <w:t>.</w:t>
      </w:r>
    </w:p>
    <w:p w14:paraId="7B4DBE70" w14:textId="1E737113" w:rsidR="006273F7" w:rsidRPr="00D83912" w:rsidRDefault="006F24ED" w:rsidP="00A36622">
      <w:pPr>
        <w:pStyle w:val="Prrafodelista"/>
        <w:numPr>
          <w:ilvl w:val="0"/>
          <w:numId w:val="16"/>
        </w:numPr>
        <w:ind w:left="567" w:right="49" w:hanging="567"/>
        <w:jc w:val="both"/>
        <w:rPr>
          <w:rFonts w:eastAsia="Calibri"/>
          <w:sz w:val="22"/>
          <w:szCs w:val="22"/>
        </w:rPr>
      </w:pPr>
      <w:r w:rsidRPr="00D83912">
        <w:rPr>
          <w:rFonts w:eastAsia="Calibri"/>
          <w:sz w:val="22"/>
          <w:szCs w:val="22"/>
        </w:rPr>
        <w:t>Criterio Unificado de la Comisión Nacional del Servicio Civil del 13 de diciembre de 2018 – provisión de empleos públicos mediante encargo.</w:t>
      </w:r>
    </w:p>
    <w:p w14:paraId="6D3AAC8C" w14:textId="437C1759" w:rsidR="368A2896" w:rsidRPr="00D83912" w:rsidRDefault="368A2896" w:rsidP="00A36622">
      <w:pPr>
        <w:pStyle w:val="Prrafodelista"/>
        <w:numPr>
          <w:ilvl w:val="0"/>
          <w:numId w:val="16"/>
        </w:numPr>
        <w:ind w:left="567" w:right="49" w:hanging="567"/>
        <w:jc w:val="both"/>
        <w:rPr>
          <w:sz w:val="22"/>
          <w:szCs w:val="22"/>
        </w:rPr>
      </w:pPr>
      <w:r w:rsidRPr="00D83912">
        <w:rPr>
          <w:sz w:val="22"/>
          <w:szCs w:val="22"/>
        </w:rPr>
        <w:t>Resolución 312 de 2019</w:t>
      </w:r>
      <w:r w:rsidR="007911C7" w:rsidRPr="00D83912">
        <w:rPr>
          <w:sz w:val="22"/>
          <w:szCs w:val="22"/>
        </w:rPr>
        <w:t xml:space="preserve"> “</w:t>
      </w:r>
      <w:r w:rsidRPr="00D83912">
        <w:rPr>
          <w:sz w:val="22"/>
          <w:szCs w:val="22"/>
        </w:rPr>
        <w:t>Por la cual se define los Estándares Mínimos del Sistema de Gestión de Seguridad y Salud en el Trabajo para empleadores y contratantes</w:t>
      </w:r>
      <w:r w:rsidR="007911C7" w:rsidRPr="00D83912">
        <w:rPr>
          <w:sz w:val="22"/>
          <w:szCs w:val="22"/>
        </w:rPr>
        <w:t>”</w:t>
      </w:r>
      <w:r w:rsidRPr="00D83912">
        <w:rPr>
          <w:sz w:val="22"/>
          <w:szCs w:val="22"/>
        </w:rPr>
        <w:t>.</w:t>
      </w:r>
    </w:p>
    <w:p w14:paraId="64B41E33" w14:textId="3C42EC25" w:rsidR="00FF18D1" w:rsidRPr="00D83912" w:rsidRDefault="00DC1DFD" w:rsidP="00A36622">
      <w:pPr>
        <w:pStyle w:val="Prrafodelista"/>
        <w:numPr>
          <w:ilvl w:val="0"/>
          <w:numId w:val="16"/>
        </w:numPr>
        <w:ind w:left="567" w:right="49" w:hanging="567"/>
        <w:jc w:val="both"/>
        <w:rPr>
          <w:rFonts w:eastAsia="Calibri"/>
          <w:sz w:val="22"/>
          <w:szCs w:val="22"/>
        </w:rPr>
      </w:pPr>
      <w:r w:rsidRPr="00D83912">
        <w:rPr>
          <w:rFonts w:eastAsia="Calibri"/>
          <w:sz w:val="22"/>
          <w:szCs w:val="22"/>
        </w:rPr>
        <w:t xml:space="preserve">Manual Específico de Funciones y de Competencias Laborales para unos empleos de la planta de cargos de la Unidad Administrativa Especial de Catastro Distrital </w:t>
      </w:r>
      <w:r w:rsidR="006D1DF2" w:rsidRPr="00D83912">
        <w:rPr>
          <w:rFonts w:eastAsia="Calibri"/>
          <w:sz w:val="22"/>
          <w:szCs w:val="22"/>
        </w:rPr>
        <w:t>–</w:t>
      </w:r>
      <w:r w:rsidRPr="00D83912">
        <w:rPr>
          <w:rFonts w:eastAsia="Calibri"/>
          <w:sz w:val="22"/>
          <w:szCs w:val="22"/>
        </w:rPr>
        <w:t>UAECD</w:t>
      </w:r>
      <w:r w:rsidR="006D1DF2" w:rsidRPr="00D83912">
        <w:rPr>
          <w:rFonts w:eastAsia="Calibri"/>
          <w:sz w:val="22"/>
          <w:szCs w:val="22"/>
        </w:rPr>
        <w:t>.</w:t>
      </w:r>
    </w:p>
    <w:p w14:paraId="53842CEA" w14:textId="43C6C80E" w:rsidR="76F32AAA" w:rsidRPr="00D83912" w:rsidRDefault="76F32AAA" w:rsidP="00A36622">
      <w:pPr>
        <w:pStyle w:val="Prrafodelista"/>
        <w:numPr>
          <w:ilvl w:val="0"/>
          <w:numId w:val="16"/>
        </w:numPr>
        <w:ind w:left="567" w:right="49" w:hanging="567"/>
        <w:jc w:val="both"/>
        <w:rPr>
          <w:rFonts w:eastAsia="Calibri"/>
          <w:sz w:val="22"/>
          <w:szCs w:val="22"/>
        </w:rPr>
      </w:pPr>
      <w:r w:rsidRPr="00D83912">
        <w:rPr>
          <w:rFonts w:eastAsia="Calibri"/>
          <w:sz w:val="22"/>
          <w:szCs w:val="22"/>
        </w:rPr>
        <w:t>Acuerdo No. CNSC - 20191000008736 del 06-09-2019 "Por el cual se define el procedimiento para el reporte de la Oferta Pública de Empleos de Carrera (OPEC) con el fin de viabilizar el concurso de ascenso</w:t>
      </w:r>
      <w:r w:rsidR="2ADC7C82" w:rsidRPr="00D83912">
        <w:rPr>
          <w:sz w:val="22"/>
          <w:szCs w:val="22"/>
        </w:rPr>
        <w:t>".</w:t>
      </w:r>
    </w:p>
    <w:p w14:paraId="614AAE4F" w14:textId="47D3077B" w:rsidR="2ADC7C82" w:rsidRPr="00D83912" w:rsidRDefault="2ADC7C82" w:rsidP="00A36622">
      <w:pPr>
        <w:pStyle w:val="Prrafodelista"/>
        <w:numPr>
          <w:ilvl w:val="0"/>
          <w:numId w:val="16"/>
        </w:numPr>
        <w:ind w:left="567" w:right="49" w:hanging="567"/>
        <w:jc w:val="both"/>
        <w:rPr>
          <w:sz w:val="22"/>
          <w:szCs w:val="22"/>
        </w:rPr>
      </w:pPr>
      <w:r w:rsidRPr="00D83912">
        <w:rPr>
          <w:sz w:val="22"/>
          <w:szCs w:val="22"/>
        </w:rPr>
        <w:t>Circular No: 20191000000117 "Por la cual se imparten lineamientos frente a la aplicación de las disposiciones contenidas en la Ley 1960 de 27 de junio de 2019, en relación con la vigencia de la ley - procesos de selección, informe de las vacantes definitivas y encargos."</w:t>
      </w:r>
    </w:p>
    <w:p w14:paraId="6A89EFEA" w14:textId="3AE91BC7" w:rsidR="2ADC7C82" w:rsidRPr="00D83912" w:rsidRDefault="2ADC7C82" w:rsidP="00A36622">
      <w:pPr>
        <w:pStyle w:val="Prrafodelista"/>
        <w:numPr>
          <w:ilvl w:val="0"/>
          <w:numId w:val="16"/>
        </w:numPr>
        <w:ind w:left="567" w:right="49" w:hanging="567"/>
        <w:jc w:val="both"/>
        <w:rPr>
          <w:sz w:val="22"/>
          <w:szCs w:val="22"/>
        </w:rPr>
      </w:pPr>
      <w:r w:rsidRPr="00D83912">
        <w:rPr>
          <w:sz w:val="22"/>
          <w:szCs w:val="22"/>
        </w:rPr>
        <w:t>Decreto No. 1028 DE 2019 "Por el cual se fijan los límites máximos salariales de los Gobernadores, Alcaldes y empleados públicos de las entidades territoriales y se dictan disposiciones en materia prestacional."</w:t>
      </w:r>
    </w:p>
    <w:p w14:paraId="1E827A81" w14:textId="46C0AF7C" w:rsidR="2ADC7C82" w:rsidRPr="00D83912" w:rsidRDefault="2ADC7C82" w:rsidP="00A36622">
      <w:pPr>
        <w:pStyle w:val="Prrafodelista"/>
        <w:numPr>
          <w:ilvl w:val="0"/>
          <w:numId w:val="16"/>
        </w:numPr>
        <w:ind w:left="567" w:right="49" w:hanging="567"/>
        <w:jc w:val="both"/>
        <w:rPr>
          <w:sz w:val="22"/>
          <w:szCs w:val="22"/>
        </w:rPr>
      </w:pPr>
      <w:r w:rsidRPr="00D83912">
        <w:rPr>
          <w:sz w:val="22"/>
          <w:szCs w:val="22"/>
        </w:rPr>
        <w:t xml:space="preserve">Ley 1960 del 21 junio 2019 "Por el cual se modifican la Ley 909 de 2004, el Decreto - Ley 1567 de 1998 y se dictan otras disposiciones". </w:t>
      </w:r>
    </w:p>
    <w:p w14:paraId="7AE0F172" w14:textId="745F864A" w:rsidR="2ADC7C82" w:rsidRPr="00D83912" w:rsidRDefault="2ADC7C82" w:rsidP="00A36622">
      <w:pPr>
        <w:pStyle w:val="Prrafodelista"/>
        <w:numPr>
          <w:ilvl w:val="0"/>
          <w:numId w:val="16"/>
        </w:numPr>
        <w:ind w:left="567" w:right="49" w:hanging="567"/>
        <w:jc w:val="both"/>
        <w:rPr>
          <w:sz w:val="22"/>
          <w:szCs w:val="22"/>
        </w:rPr>
      </w:pPr>
      <w:r w:rsidRPr="00D83912">
        <w:rPr>
          <w:sz w:val="22"/>
          <w:szCs w:val="22"/>
        </w:rPr>
        <w:t>Circular Externa No. 004 de 2019 "Lineamientos para el acceso al Servicio de Evaluación de Competencias de los empleos de naturaleza gerencial de las entidades distritales - SEVCOM – DASCD</w:t>
      </w:r>
      <w:r w:rsidR="007911C7" w:rsidRPr="00D83912">
        <w:rPr>
          <w:sz w:val="22"/>
          <w:szCs w:val="22"/>
        </w:rPr>
        <w:t>”</w:t>
      </w:r>
      <w:r w:rsidRPr="00D83912">
        <w:rPr>
          <w:sz w:val="22"/>
          <w:szCs w:val="22"/>
        </w:rPr>
        <w:t>.</w:t>
      </w:r>
    </w:p>
    <w:p w14:paraId="3D3E719B" w14:textId="45770B03" w:rsidR="2ADC7C82" w:rsidRPr="00D83912" w:rsidRDefault="2ADC7C82" w:rsidP="00A36622">
      <w:pPr>
        <w:pStyle w:val="Prrafodelista"/>
        <w:numPr>
          <w:ilvl w:val="0"/>
          <w:numId w:val="16"/>
        </w:numPr>
        <w:ind w:left="567" w:right="49" w:hanging="567"/>
        <w:jc w:val="both"/>
        <w:rPr>
          <w:sz w:val="22"/>
          <w:szCs w:val="22"/>
        </w:rPr>
      </w:pPr>
      <w:r w:rsidRPr="00D83912">
        <w:rPr>
          <w:sz w:val="22"/>
          <w:szCs w:val="22"/>
        </w:rPr>
        <w:t>Anexo técnico del Sistema Tipo de Evaluación del Desempeño Laboral de los empleados públicos de carrera administrativa y en período de prueba. (Acuerdo 6176 de 2018).</w:t>
      </w:r>
    </w:p>
    <w:p w14:paraId="3C4575C8" w14:textId="5DF73E5D" w:rsidR="2ADC7C82" w:rsidRPr="00D83912" w:rsidRDefault="2ADC7C82" w:rsidP="2ADC7C82">
      <w:pPr>
        <w:spacing w:after="0" w:line="240" w:lineRule="auto"/>
        <w:ind w:right="49" w:hanging="567"/>
        <w:jc w:val="both"/>
        <w:rPr>
          <w:rFonts w:ascii="Times New Roman" w:eastAsia="Times New Roman" w:hAnsi="Times New Roman" w:cs="Times New Roman"/>
          <w:lang w:val="es-ES" w:eastAsia="es-ES"/>
        </w:rPr>
      </w:pPr>
    </w:p>
    <w:p w14:paraId="70116A53" w14:textId="791F1877" w:rsidR="00DF39B1" w:rsidRPr="00D83912" w:rsidRDefault="70884520" w:rsidP="70884520">
      <w:pPr>
        <w:spacing w:after="0" w:line="240" w:lineRule="auto"/>
        <w:ind w:right="-234"/>
        <w:jc w:val="both"/>
        <w:rPr>
          <w:rFonts w:ascii="Times New Roman" w:hAnsi="Times New Roman" w:cs="Times New Roman"/>
        </w:rPr>
      </w:pPr>
      <w:r w:rsidRPr="00D83912">
        <w:rPr>
          <w:rFonts w:ascii="Times New Roman" w:hAnsi="Times New Roman" w:cs="Times New Roman"/>
        </w:rPr>
        <w:t>Se mantendrá actualizado el normograma ubicado en el Sistema de gestión Integral de la entidad, garantizando su consulta permanente.</w:t>
      </w:r>
    </w:p>
    <w:p w14:paraId="2BB98EC6" w14:textId="77777777" w:rsidR="00787875" w:rsidRPr="00D83912" w:rsidRDefault="00787875" w:rsidP="00787875">
      <w:pPr>
        <w:spacing w:after="0" w:line="240" w:lineRule="auto"/>
        <w:ind w:right="-234"/>
        <w:jc w:val="both"/>
        <w:rPr>
          <w:rFonts w:ascii="Times New Roman" w:hAnsi="Times New Roman" w:cs="Times New Roman"/>
          <w:bCs/>
        </w:rPr>
      </w:pPr>
    </w:p>
    <w:p w14:paraId="6BEF1F64" w14:textId="77777777" w:rsidR="00FF18D1" w:rsidRPr="00D83912" w:rsidRDefault="00FF18D1" w:rsidP="00A36622">
      <w:pPr>
        <w:pStyle w:val="Prrafodelista"/>
        <w:numPr>
          <w:ilvl w:val="0"/>
          <w:numId w:val="13"/>
        </w:numPr>
        <w:ind w:left="567" w:right="-234" w:hanging="567"/>
        <w:jc w:val="both"/>
        <w:rPr>
          <w:b/>
          <w:bCs/>
          <w:sz w:val="22"/>
          <w:szCs w:val="22"/>
        </w:rPr>
      </w:pPr>
      <w:r w:rsidRPr="00D83912">
        <w:rPr>
          <w:b/>
          <w:bCs/>
          <w:sz w:val="22"/>
          <w:szCs w:val="22"/>
        </w:rPr>
        <w:t>ALCANCE</w:t>
      </w:r>
    </w:p>
    <w:p w14:paraId="4F942647" w14:textId="1D7793F0" w:rsidR="00FF18D1" w:rsidRPr="00D83912" w:rsidRDefault="00FF18D1" w:rsidP="00623A65">
      <w:pPr>
        <w:pStyle w:val="Prrafodelista"/>
        <w:ind w:left="567" w:right="-234" w:hanging="567"/>
        <w:rPr>
          <w:b/>
          <w:sz w:val="22"/>
          <w:szCs w:val="22"/>
        </w:rPr>
      </w:pPr>
    </w:p>
    <w:p w14:paraId="0F732CA4" w14:textId="0294BDE9" w:rsidR="003037D9" w:rsidRPr="00D83912" w:rsidRDefault="003037D9" w:rsidP="00623A65">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 xml:space="preserve">El Plan Estratégico de Talento Humano de la Unidad Administrativa Especial de Catastro Distrital </w:t>
      </w:r>
      <w:r w:rsidR="309BDA49" w:rsidRPr="00D83912">
        <w:rPr>
          <w:rFonts w:ascii="Times New Roman" w:eastAsia="Calibri" w:hAnsi="Times New Roman" w:cs="Times New Roman"/>
        </w:rPr>
        <w:t xml:space="preserve">inicia </w:t>
      </w:r>
      <w:r w:rsidRPr="00D83912">
        <w:rPr>
          <w:rFonts w:ascii="Times New Roman" w:eastAsia="Calibri" w:hAnsi="Times New Roman" w:cs="Times New Roman"/>
        </w:rPr>
        <w:t xml:space="preserve">con la detección de necesidades del Plan Anual Institucional PAI, diagnósticos de capacitación, </w:t>
      </w:r>
      <w:r w:rsidRPr="00D83912">
        <w:rPr>
          <w:rFonts w:ascii="Times New Roman" w:eastAsia="Calibri" w:hAnsi="Times New Roman" w:cs="Times New Roman"/>
        </w:rPr>
        <w:lastRenderedPageBreak/>
        <w:t>bienestar, riesgo psicosocial, autodiagnóstico del Modelo Integrado de Planeación y Gestión de Talento Humano y de las necesidades de los servidores y ex</w:t>
      </w:r>
      <w:r w:rsidR="006772BD" w:rsidRPr="00D83912">
        <w:rPr>
          <w:rFonts w:ascii="Times New Roman" w:eastAsia="Calibri" w:hAnsi="Times New Roman" w:cs="Times New Roman"/>
        </w:rPr>
        <w:t xml:space="preserve"> </w:t>
      </w:r>
      <w:r w:rsidRPr="00D83912">
        <w:rPr>
          <w:rFonts w:ascii="Times New Roman" w:eastAsia="Calibri" w:hAnsi="Times New Roman" w:cs="Times New Roman"/>
        </w:rPr>
        <w:t>servidores y termina con el seguimiento y control de las actividades desarrolladas en la Subgerencia de Recursos Humanos. Por consiguiente, aplica a la población de la Unidad (servidores públicos de planta y contratistas (dependiendo del plan) y de acuerdo con la normatividad establecida.</w:t>
      </w:r>
    </w:p>
    <w:p w14:paraId="55CFFD53" w14:textId="77777777" w:rsidR="003037D9" w:rsidRPr="00D83912" w:rsidRDefault="003037D9" w:rsidP="00623A65">
      <w:pPr>
        <w:pStyle w:val="Prrafodelista"/>
        <w:ind w:left="567" w:right="-234" w:hanging="567"/>
        <w:rPr>
          <w:b/>
          <w:sz w:val="22"/>
          <w:szCs w:val="22"/>
        </w:rPr>
      </w:pPr>
    </w:p>
    <w:p w14:paraId="27EE313F" w14:textId="428176C4" w:rsidR="00FF18D1" w:rsidRPr="00D83912" w:rsidRDefault="00FF18D1" w:rsidP="00A36622">
      <w:pPr>
        <w:pStyle w:val="Prrafodelista"/>
        <w:numPr>
          <w:ilvl w:val="0"/>
          <w:numId w:val="13"/>
        </w:numPr>
        <w:ind w:left="567" w:right="-234" w:hanging="567"/>
        <w:jc w:val="both"/>
        <w:rPr>
          <w:b/>
          <w:bCs/>
          <w:sz w:val="22"/>
          <w:szCs w:val="22"/>
        </w:rPr>
      </w:pPr>
      <w:r w:rsidRPr="00D83912">
        <w:rPr>
          <w:b/>
          <w:bCs/>
          <w:sz w:val="22"/>
          <w:szCs w:val="22"/>
        </w:rPr>
        <w:t xml:space="preserve">OBJETIVO </w:t>
      </w:r>
      <w:r w:rsidR="004357E2" w:rsidRPr="00D83912">
        <w:rPr>
          <w:b/>
          <w:bCs/>
          <w:sz w:val="22"/>
          <w:szCs w:val="22"/>
        </w:rPr>
        <w:t>ESTRATÉGICO DE TALENTO HUMANO</w:t>
      </w:r>
    </w:p>
    <w:p w14:paraId="77E3F8B4" w14:textId="49B7DD9C" w:rsidR="00FF18D1" w:rsidRPr="00D83912" w:rsidRDefault="00FF18D1" w:rsidP="00623A65">
      <w:pPr>
        <w:spacing w:after="0" w:line="240" w:lineRule="auto"/>
        <w:ind w:left="567" w:right="-234" w:hanging="567"/>
        <w:jc w:val="both"/>
        <w:rPr>
          <w:rFonts w:ascii="Times New Roman" w:hAnsi="Times New Roman" w:cs="Times New Roman"/>
          <w:b/>
        </w:rPr>
      </w:pPr>
    </w:p>
    <w:p w14:paraId="213ABC3B" w14:textId="49B7DD9C" w:rsidR="0001177F" w:rsidRPr="00D83912" w:rsidRDefault="0001177F" w:rsidP="00623A65">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Se desprende de los objetivos estratégicos</w:t>
      </w:r>
      <w:r w:rsidR="004357E2" w:rsidRPr="00D83912">
        <w:rPr>
          <w:rFonts w:ascii="Times New Roman" w:eastAsia="Calibri" w:hAnsi="Times New Roman" w:cs="Times New Roman"/>
        </w:rPr>
        <w:t xml:space="preserve"> de la Unidad Administrativa Especial de Catastro Distrital </w:t>
      </w:r>
      <w:r w:rsidRPr="00D83912">
        <w:rPr>
          <w:rFonts w:ascii="Times New Roman" w:eastAsia="Calibri" w:hAnsi="Times New Roman" w:cs="Times New Roman"/>
        </w:rPr>
        <w:t xml:space="preserve">y hace referencia a ser una organización que estimule a las personas a desarrollar su mayor potencial profesional y personal. </w:t>
      </w:r>
    </w:p>
    <w:p w14:paraId="57041698" w14:textId="49B7DD9C" w:rsidR="004357E2" w:rsidRPr="00D83912" w:rsidRDefault="004357E2" w:rsidP="00623A65">
      <w:pPr>
        <w:spacing w:after="0" w:line="240" w:lineRule="auto"/>
        <w:ind w:right="-234"/>
        <w:jc w:val="both"/>
        <w:rPr>
          <w:rFonts w:ascii="Times New Roman" w:eastAsia="Calibri" w:hAnsi="Times New Roman" w:cs="Times New Roman"/>
        </w:rPr>
      </w:pPr>
    </w:p>
    <w:p w14:paraId="6553F301" w14:textId="60B22F3B" w:rsidR="0001177F" w:rsidRPr="00D83912" w:rsidRDefault="0001177F" w:rsidP="00623A65">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 xml:space="preserve">Este objetivo se orienta a la implementación de modelos de gestión integral del </w:t>
      </w:r>
      <w:r w:rsidR="003037D9" w:rsidRPr="00D83912">
        <w:rPr>
          <w:rFonts w:ascii="Times New Roman" w:eastAsia="Calibri" w:hAnsi="Times New Roman" w:cs="Times New Roman"/>
        </w:rPr>
        <w:t xml:space="preserve">talento </w:t>
      </w:r>
      <w:r w:rsidRPr="00D83912">
        <w:rPr>
          <w:rFonts w:ascii="Times New Roman" w:eastAsia="Calibri" w:hAnsi="Times New Roman" w:cs="Times New Roman"/>
        </w:rPr>
        <w:t>humano donde las mejores prácticas y la experiencia deben captarse, replicarse y desarrollarse mejor</w:t>
      </w:r>
      <w:r w:rsidR="002A09B0" w:rsidRPr="00D83912">
        <w:rPr>
          <w:rFonts w:ascii="Times New Roman" w:eastAsia="Calibri" w:hAnsi="Times New Roman" w:cs="Times New Roman"/>
        </w:rPr>
        <w:t xml:space="preserve">, así </w:t>
      </w:r>
      <w:r w:rsidR="00167C6E" w:rsidRPr="00D83912">
        <w:rPr>
          <w:rFonts w:ascii="Times New Roman" w:eastAsia="Calibri" w:hAnsi="Times New Roman" w:cs="Times New Roman"/>
        </w:rPr>
        <w:t>mismo involucra</w:t>
      </w:r>
      <w:r w:rsidRPr="00D83912">
        <w:rPr>
          <w:rFonts w:ascii="Times New Roman" w:eastAsia="Calibri" w:hAnsi="Times New Roman" w:cs="Times New Roman"/>
        </w:rPr>
        <w:t xml:space="preserve"> modelos de competencias funcionales, comportamentales, de evaluación de desempeño, esquemas de incentivos y cultura organizacional.</w:t>
      </w:r>
    </w:p>
    <w:p w14:paraId="609E69D1" w14:textId="49B7DD9C" w:rsidR="0001177F" w:rsidRPr="00D83912" w:rsidRDefault="0001177F" w:rsidP="00623A65">
      <w:pPr>
        <w:spacing w:after="0" w:line="240" w:lineRule="auto"/>
        <w:ind w:right="-234"/>
        <w:jc w:val="both"/>
        <w:rPr>
          <w:rFonts w:ascii="Times New Roman" w:eastAsia="Calibri" w:hAnsi="Times New Roman" w:cs="Times New Roman"/>
        </w:rPr>
      </w:pPr>
    </w:p>
    <w:p w14:paraId="384E6BD1" w14:textId="49B7DD9C" w:rsidR="0001177F" w:rsidRPr="00D83912" w:rsidRDefault="0001177F" w:rsidP="00623A65">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 xml:space="preserve">Contempla las siguientes líneas de acción: </w:t>
      </w:r>
    </w:p>
    <w:p w14:paraId="338AF230" w14:textId="49B7DD9C" w:rsidR="0001177F" w:rsidRPr="00D83912" w:rsidRDefault="0001177F" w:rsidP="00623A65">
      <w:pPr>
        <w:spacing w:after="0" w:line="240" w:lineRule="auto"/>
        <w:ind w:right="-234"/>
        <w:jc w:val="both"/>
        <w:rPr>
          <w:rFonts w:ascii="Times New Roman" w:eastAsia="Calibri" w:hAnsi="Times New Roman" w:cs="Times New Roman"/>
        </w:rPr>
      </w:pPr>
    </w:p>
    <w:p w14:paraId="7479FD4A" w14:textId="49B7DD9C" w:rsidR="0001177F" w:rsidRPr="00D83912" w:rsidRDefault="0001177F" w:rsidP="00A36622">
      <w:pPr>
        <w:pStyle w:val="Prrafodelista"/>
        <w:numPr>
          <w:ilvl w:val="0"/>
          <w:numId w:val="14"/>
        </w:numPr>
        <w:ind w:left="426" w:right="-234"/>
        <w:jc w:val="both"/>
        <w:rPr>
          <w:rFonts w:eastAsia="Calibri"/>
          <w:sz w:val="22"/>
          <w:szCs w:val="22"/>
        </w:rPr>
      </w:pPr>
      <w:r w:rsidRPr="00D83912">
        <w:rPr>
          <w:rFonts w:eastAsia="Calibri"/>
          <w:sz w:val="22"/>
          <w:szCs w:val="22"/>
        </w:rPr>
        <w:t xml:space="preserve">Fortalecer el proceso de gestión humana. </w:t>
      </w:r>
    </w:p>
    <w:p w14:paraId="06F708A1" w14:textId="49B7DD9C" w:rsidR="0001177F" w:rsidRPr="00D83912" w:rsidRDefault="0001177F" w:rsidP="00A36622">
      <w:pPr>
        <w:pStyle w:val="Prrafodelista"/>
        <w:numPr>
          <w:ilvl w:val="0"/>
          <w:numId w:val="14"/>
        </w:numPr>
        <w:ind w:left="426" w:right="-234"/>
        <w:jc w:val="both"/>
        <w:rPr>
          <w:rFonts w:eastAsia="Calibri"/>
          <w:sz w:val="22"/>
          <w:szCs w:val="22"/>
        </w:rPr>
      </w:pPr>
      <w:r w:rsidRPr="00D83912">
        <w:rPr>
          <w:rFonts w:eastAsia="Calibri"/>
          <w:sz w:val="22"/>
          <w:szCs w:val="22"/>
        </w:rPr>
        <w:t xml:space="preserve">Fortalecer las competencias funcionales y comportamentales de los servidores de la UAECD. </w:t>
      </w:r>
    </w:p>
    <w:p w14:paraId="4E12CEFF" w14:textId="49B7DD9C" w:rsidR="0001177F" w:rsidRPr="00D83912" w:rsidRDefault="0001177F" w:rsidP="00A36622">
      <w:pPr>
        <w:pStyle w:val="Prrafodelista"/>
        <w:numPr>
          <w:ilvl w:val="0"/>
          <w:numId w:val="14"/>
        </w:numPr>
        <w:ind w:left="426" w:right="-234"/>
        <w:jc w:val="both"/>
        <w:rPr>
          <w:rFonts w:eastAsia="Calibri"/>
          <w:sz w:val="22"/>
          <w:szCs w:val="22"/>
        </w:rPr>
      </w:pPr>
      <w:r w:rsidRPr="00D83912">
        <w:rPr>
          <w:rFonts w:eastAsia="Calibri"/>
          <w:sz w:val="22"/>
          <w:szCs w:val="22"/>
        </w:rPr>
        <w:t xml:space="preserve">Mejorar la calidad de vida de los servidores de la UAECD y sus familias. </w:t>
      </w:r>
    </w:p>
    <w:p w14:paraId="21D63D28" w14:textId="49B7DD9C" w:rsidR="00EE06E7" w:rsidRPr="00D83912" w:rsidRDefault="00EE06E7" w:rsidP="00623A65">
      <w:pPr>
        <w:spacing w:after="0" w:line="240" w:lineRule="auto"/>
        <w:ind w:left="567" w:right="-234" w:hanging="567"/>
        <w:jc w:val="both"/>
        <w:rPr>
          <w:rFonts w:ascii="Times New Roman" w:hAnsi="Times New Roman" w:cs="Times New Roman"/>
          <w:b/>
        </w:rPr>
      </w:pPr>
    </w:p>
    <w:p w14:paraId="7FC90D48" w14:textId="6C28FBA4" w:rsidR="00FF18D1" w:rsidRPr="00D83912" w:rsidRDefault="00FF18D1" w:rsidP="00A36622">
      <w:pPr>
        <w:pStyle w:val="Prrafodelista"/>
        <w:numPr>
          <w:ilvl w:val="0"/>
          <w:numId w:val="13"/>
        </w:numPr>
        <w:ind w:left="567" w:right="-234" w:hanging="567"/>
        <w:jc w:val="both"/>
        <w:rPr>
          <w:b/>
          <w:sz w:val="22"/>
          <w:szCs w:val="22"/>
        </w:rPr>
      </w:pPr>
      <w:r w:rsidRPr="00D83912">
        <w:rPr>
          <w:b/>
          <w:sz w:val="22"/>
          <w:szCs w:val="22"/>
        </w:rPr>
        <w:t xml:space="preserve">OBJETIVOS </w:t>
      </w:r>
      <w:r w:rsidR="2ADC7C82" w:rsidRPr="00D83912">
        <w:rPr>
          <w:b/>
          <w:bCs/>
          <w:sz w:val="22"/>
          <w:szCs w:val="22"/>
        </w:rPr>
        <w:t>ESPECÍFICOS</w:t>
      </w:r>
    </w:p>
    <w:p w14:paraId="5F0F7D5D" w14:textId="77A53054" w:rsidR="00FF18D1" w:rsidRPr="00D83912" w:rsidRDefault="00FF18D1" w:rsidP="00623A65">
      <w:pPr>
        <w:pStyle w:val="Prrafodelista"/>
        <w:ind w:left="567" w:right="-234" w:hanging="567"/>
        <w:jc w:val="both"/>
        <w:rPr>
          <w:b/>
          <w:sz w:val="22"/>
          <w:szCs w:val="22"/>
        </w:rPr>
      </w:pPr>
    </w:p>
    <w:p w14:paraId="07B0C40F" w14:textId="468BDB04" w:rsidR="00EE06E7" w:rsidRPr="00D83912" w:rsidRDefault="00EE06E7" w:rsidP="00A36622">
      <w:pPr>
        <w:pStyle w:val="Prrafodelista"/>
        <w:numPr>
          <w:ilvl w:val="0"/>
          <w:numId w:val="14"/>
        </w:numPr>
        <w:ind w:left="426" w:right="-234"/>
        <w:jc w:val="both"/>
        <w:rPr>
          <w:rFonts w:eastAsia="Calibri"/>
          <w:sz w:val="22"/>
          <w:szCs w:val="22"/>
        </w:rPr>
      </w:pPr>
      <w:r w:rsidRPr="00D83912">
        <w:rPr>
          <w:rFonts w:eastAsia="Calibri"/>
          <w:sz w:val="22"/>
          <w:szCs w:val="22"/>
        </w:rPr>
        <w:t>Mantener actualizad</w:t>
      </w:r>
      <w:r w:rsidR="002B1D5F" w:rsidRPr="00D83912">
        <w:rPr>
          <w:rFonts w:eastAsia="Calibri"/>
          <w:sz w:val="22"/>
          <w:szCs w:val="22"/>
        </w:rPr>
        <w:t>a</w:t>
      </w:r>
      <w:r w:rsidRPr="00D83912">
        <w:rPr>
          <w:rFonts w:eastAsia="Calibri"/>
          <w:sz w:val="22"/>
          <w:szCs w:val="22"/>
        </w:rPr>
        <w:t xml:space="preserve"> la </w:t>
      </w:r>
      <w:r w:rsidR="002B1D5F" w:rsidRPr="00D83912">
        <w:rPr>
          <w:rFonts w:eastAsia="Calibri"/>
          <w:sz w:val="22"/>
          <w:szCs w:val="22"/>
        </w:rPr>
        <w:t>g</w:t>
      </w:r>
      <w:r w:rsidRPr="00D83912">
        <w:rPr>
          <w:rFonts w:eastAsia="Calibri"/>
          <w:sz w:val="22"/>
          <w:szCs w:val="22"/>
        </w:rPr>
        <w:t xml:space="preserve">estión </w:t>
      </w:r>
      <w:r w:rsidR="002B1D5F" w:rsidRPr="00D83912">
        <w:rPr>
          <w:rFonts w:eastAsia="Calibri"/>
          <w:sz w:val="22"/>
          <w:szCs w:val="22"/>
        </w:rPr>
        <w:t>e</w:t>
      </w:r>
      <w:r w:rsidRPr="00D83912">
        <w:rPr>
          <w:rFonts w:eastAsia="Calibri"/>
          <w:sz w:val="22"/>
          <w:szCs w:val="22"/>
        </w:rPr>
        <w:t xml:space="preserve">stratégica del talento humano en la UAECD. </w:t>
      </w:r>
    </w:p>
    <w:p w14:paraId="235E1877" w14:textId="77A53054" w:rsidR="00EE06E7" w:rsidRPr="00D83912" w:rsidRDefault="00EE06E7" w:rsidP="00A36622">
      <w:pPr>
        <w:pStyle w:val="Prrafodelista"/>
        <w:numPr>
          <w:ilvl w:val="0"/>
          <w:numId w:val="14"/>
        </w:numPr>
        <w:ind w:left="426" w:right="-234"/>
        <w:jc w:val="both"/>
        <w:rPr>
          <w:rFonts w:eastAsia="Calibri"/>
          <w:sz w:val="22"/>
          <w:szCs w:val="22"/>
        </w:rPr>
      </w:pPr>
      <w:r w:rsidRPr="00D83912">
        <w:rPr>
          <w:rFonts w:eastAsia="Calibri"/>
          <w:sz w:val="22"/>
          <w:szCs w:val="22"/>
        </w:rPr>
        <w:t>Administrar la vinculación, permanencia y retiro de los servidores de la Entidad, así como los requerimientos de los ex servidores de la Unidad.</w:t>
      </w:r>
    </w:p>
    <w:p w14:paraId="6BDD5CBA" w14:textId="4BA2C73A" w:rsidR="00EE06E7" w:rsidRPr="00D83912" w:rsidRDefault="00EE06E7" w:rsidP="00A36622">
      <w:pPr>
        <w:pStyle w:val="Prrafodelista"/>
        <w:numPr>
          <w:ilvl w:val="0"/>
          <w:numId w:val="14"/>
        </w:numPr>
        <w:ind w:left="426" w:right="-234"/>
        <w:jc w:val="both"/>
        <w:rPr>
          <w:rFonts w:eastAsia="Calibri"/>
          <w:sz w:val="22"/>
          <w:szCs w:val="22"/>
        </w:rPr>
      </w:pPr>
      <w:r w:rsidRPr="00D83912">
        <w:rPr>
          <w:rFonts w:eastAsia="Calibri"/>
          <w:sz w:val="22"/>
          <w:szCs w:val="22"/>
        </w:rPr>
        <w:t xml:space="preserve">Formular, ejecutar y evaluar el Plan de Bienestar e </w:t>
      </w:r>
      <w:r w:rsidR="002B1D5F" w:rsidRPr="00D83912">
        <w:rPr>
          <w:rFonts w:eastAsia="Calibri"/>
          <w:sz w:val="22"/>
          <w:szCs w:val="22"/>
        </w:rPr>
        <w:t>I</w:t>
      </w:r>
      <w:r w:rsidRPr="00D83912">
        <w:rPr>
          <w:rFonts w:eastAsia="Calibri"/>
          <w:sz w:val="22"/>
          <w:szCs w:val="22"/>
        </w:rPr>
        <w:t xml:space="preserve">ncentivos para contribuir al mejoramiento de la </w:t>
      </w:r>
      <w:r w:rsidR="002B1D5F" w:rsidRPr="00D83912">
        <w:rPr>
          <w:rFonts w:eastAsia="Calibri"/>
          <w:sz w:val="22"/>
          <w:szCs w:val="22"/>
        </w:rPr>
        <w:t>c</w:t>
      </w:r>
      <w:r w:rsidRPr="00D83912">
        <w:rPr>
          <w:rFonts w:eastAsia="Calibri"/>
          <w:sz w:val="22"/>
          <w:szCs w:val="22"/>
        </w:rPr>
        <w:t xml:space="preserve">alidad de </w:t>
      </w:r>
      <w:r w:rsidR="002B1D5F" w:rsidRPr="00D83912">
        <w:rPr>
          <w:rFonts w:eastAsia="Calibri"/>
          <w:sz w:val="22"/>
          <w:szCs w:val="22"/>
        </w:rPr>
        <w:t>v</w:t>
      </w:r>
      <w:r w:rsidRPr="00D83912">
        <w:rPr>
          <w:rFonts w:eastAsia="Calibri"/>
          <w:sz w:val="22"/>
          <w:szCs w:val="22"/>
        </w:rPr>
        <w:t xml:space="preserve">ida de los servidores de la UAECD. </w:t>
      </w:r>
    </w:p>
    <w:p w14:paraId="263B410F" w14:textId="77A53054" w:rsidR="00EE06E7" w:rsidRPr="00D83912" w:rsidRDefault="00EE06E7" w:rsidP="00A36622">
      <w:pPr>
        <w:pStyle w:val="Prrafodelista"/>
        <w:numPr>
          <w:ilvl w:val="0"/>
          <w:numId w:val="14"/>
        </w:numPr>
        <w:ind w:left="426" w:right="-234"/>
        <w:jc w:val="both"/>
        <w:rPr>
          <w:rFonts w:eastAsia="Calibri"/>
          <w:sz w:val="22"/>
          <w:szCs w:val="22"/>
        </w:rPr>
      </w:pPr>
      <w:r w:rsidRPr="00D83912">
        <w:rPr>
          <w:rFonts w:eastAsia="Calibri"/>
          <w:sz w:val="22"/>
          <w:szCs w:val="22"/>
        </w:rPr>
        <w:t xml:space="preserve">Formular, ejecutar y evaluar el Plan Institucional de Capacitación con el propósito de fortalecer las capacidades, conocimientos y habilidades de los servidores en el puesto de trabajo. </w:t>
      </w:r>
    </w:p>
    <w:p w14:paraId="4A3BAF18" w14:textId="77A53054" w:rsidR="00EE06E7" w:rsidRPr="00D83912" w:rsidRDefault="00EE06E7" w:rsidP="00A36622">
      <w:pPr>
        <w:pStyle w:val="Prrafodelista"/>
        <w:numPr>
          <w:ilvl w:val="0"/>
          <w:numId w:val="14"/>
        </w:numPr>
        <w:ind w:left="426" w:right="-234"/>
        <w:jc w:val="both"/>
        <w:rPr>
          <w:rFonts w:eastAsia="Calibri"/>
          <w:sz w:val="22"/>
          <w:szCs w:val="22"/>
        </w:rPr>
      </w:pPr>
      <w:r w:rsidRPr="00D83912">
        <w:rPr>
          <w:rFonts w:eastAsia="Calibri"/>
          <w:sz w:val="22"/>
          <w:szCs w:val="22"/>
        </w:rPr>
        <w:t xml:space="preserve">Desarrollar la cultura de la prevención y manejo de los riesgos en el entorno laboral, a través del Sistema de Gestión de Seguridad y Salud en el Trabajo. </w:t>
      </w:r>
    </w:p>
    <w:p w14:paraId="6EB912F8" w14:textId="77A53054" w:rsidR="00EE06E7" w:rsidRPr="00D83912" w:rsidRDefault="00EE06E7" w:rsidP="00A36622">
      <w:pPr>
        <w:pStyle w:val="Prrafodelista"/>
        <w:numPr>
          <w:ilvl w:val="0"/>
          <w:numId w:val="14"/>
        </w:numPr>
        <w:ind w:left="426" w:right="-234"/>
        <w:jc w:val="both"/>
        <w:rPr>
          <w:rFonts w:eastAsia="Calibri"/>
          <w:sz w:val="22"/>
          <w:szCs w:val="22"/>
        </w:rPr>
      </w:pPr>
      <w:r w:rsidRPr="00D83912">
        <w:rPr>
          <w:rFonts w:eastAsia="Calibri"/>
          <w:sz w:val="22"/>
          <w:szCs w:val="22"/>
        </w:rPr>
        <w:t>Administrar las situaciones administrativas, la nómina y seguridad social de los servidores de la entidad.</w:t>
      </w:r>
    </w:p>
    <w:p w14:paraId="350FE298" w14:textId="56D78721" w:rsidR="00F94C65" w:rsidRPr="00D83912" w:rsidRDefault="00EE06E7" w:rsidP="00A36622">
      <w:pPr>
        <w:pStyle w:val="Prrafodelista"/>
        <w:numPr>
          <w:ilvl w:val="0"/>
          <w:numId w:val="14"/>
        </w:numPr>
        <w:ind w:left="426" w:right="-234"/>
        <w:jc w:val="both"/>
        <w:rPr>
          <w:rFonts w:eastAsia="Calibri"/>
          <w:sz w:val="22"/>
          <w:szCs w:val="22"/>
        </w:rPr>
      </w:pPr>
      <w:r w:rsidRPr="00D83912">
        <w:rPr>
          <w:rFonts w:eastAsia="Calibri"/>
          <w:sz w:val="22"/>
          <w:szCs w:val="22"/>
        </w:rPr>
        <w:t>Coordinar la evaluación del desempeño laboral de los servidores de la UAECD.</w:t>
      </w:r>
    </w:p>
    <w:p w14:paraId="2567E9B6" w14:textId="2C6CEF4B" w:rsidR="00976F94" w:rsidRPr="00D83912" w:rsidRDefault="00CA7446" w:rsidP="00A36622">
      <w:pPr>
        <w:pStyle w:val="Prrafodelista"/>
        <w:numPr>
          <w:ilvl w:val="0"/>
          <w:numId w:val="14"/>
        </w:numPr>
        <w:ind w:left="426" w:right="-234"/>
        <w:jc w:val="both"/>
        <w:rPr>
          <w:rFonts w:eastAsia="Calibri"/>
          <w:sz w:val="22"/>
          <w:szCs w:val="22"/>
        </w:rPr>
      </w:pPr>
      <w:r w:rsidRPr="00D83912">
        <w:rPr>
          <w:color w:val="000000"/>
          <w:sz w:val="22"/>
          <w:szCs w:val="22"/>
          <w:shd w:val="clear" w:color="auto" w:fill="FFFFFF"/>
        </w:rPr>
        <w:t>Fortalecer la apropiación de los principios y valores del Código de Integridad del Servicio Público de la Unidad Administrativa Especial de Catastro Distrital, de manera consciente y responsable por todos sus servidores.</w:t>
      </w:r>
    </w:p>
    <w:p w14:paraId="6A24D0D5" w14:textId="08A67E9A" w:rsidR="00D83912" w:rsidRPr="001301BE" w:rsidRDefault="00D83912" w:rsidP="00A36622">
      <w:pPr>
        <w:pStyle w:val="Prrafodelista"/>
        <w:numPr>
          <w:ilvl w:val="0"/>
          <w:numId w:val="14"/>
        </w:numPr>
        <w:ind w:left="426" w:right="-234"/>
        <w:jc w:val="both"/>
        <w:rPr>
          <w:rFonts w:eastAsia="Calibri"/>
          <w:sz w:val="22"/>
          <w:szCs w:val="22"/>
        </w:rPr>
      </w:pPr>
      <w:r w:rsidRPr="00D83912">
        <w:rPr>
          <w:color w:val="000000"/>
          <w:sz w:val="22"/>
          <w:szCs w:val="22"/>
          <w:shd w:val="clear" w:color="auto" w:fill="FFFFFF"/>
        </w:rPr>
        <w:t>Promover el desarrollo de estrategias orientadas al cambio cultural, que permitan mejorar la confianza y la percepción de los ciudadanos en las entidades públicas distritales.</w:t>
      </w:r>
    </w:p>
    <w:p w14:paraId="7653A0AD" w14:textId="32449AA6" w:rsidR="001301BE" w:rsidRDefault="001301BE" w:rsidP="001301BE">
      <w:pPr>
        <w:ind w:right="-234"/>
        <w:jc w:val="both"/>
        <w:rPr>
          <w:rFonts w:eastAsia="Calibri"/>
        </w:rPr>
      </w:pPr>
    </w:p>
    <w:p w14:paraId="0CEDA7A7" w14:textId="77777777" w:rsidR="001301BE" w:rsidRPr="001301BE" w:rsidRDefault="001301BE" w:rsidP="001301BE">
      <w:pPr>
        <w:ind w:right="-234"/>
        <w:jc w:val="both"/>
        <w:rPr>
          <w:rFonts w:eastAsia="Calibri"/>
        </w:rPr>
      </w:pPr>
    </w:p>
    <w:p w14:paraId="49AE8E74" w14:textId="77A53054" w:rsidR="00F94C65" w:rsidRPr="00D83912" w:rsidRDefault="00F94C65" w:rsidP="00623A65">
      <w:pPr>
        <w:pStyle w:val="Prrafodelista"/>
        <w:ind w:left="567" w:right="-234" w:hanging="567"/>
        <w:jc w:val="both"/>
        <w:rPr>
          <w:b/>
          <w:sz w:val="22"/>
          <w:szCs w:val="22"/>
        </w:rPr>
      </w:pPr>
    </w:p>
    <w:p w14:paraId="70493C83" w14:textId="77A53054" w:rsidR="00FF18D1" w:rsidRPr="00D83912" w:rsidRDefault="00FF18D1" w:rsidP="00A36622">
      <w:pPr>
        <w:pStyle w:val="Prrafodelista"/>
        <w:numPr>
          <w:ilvl w:val="0"/>
          <w:numId w:val="13"/>
        </w:numPr>
        <w:ind w:left="567" w:right="-234" w:hanging="567"/>
        <w:jc w:val="both"/>
        <w:rPr>
          <w:b/>
          <w:sz w:val="22"/>
          <w:szCs w:val="22"/>
        </w:rPr>
      </w:pPr>
      <w:r w:rsidRPr="00D83912">
        <w:rPr>
          <w:b/>
          <w:sz w:val="22"/>
          <w:szCs w:val="22"/>
        </w:rPr>
        <w:t>INFORMACIÓN RELEVANTE</w:t>
      </w:r>
    </w:p>
    <w:p w14:paraId="44A364BA" w14:textId="0E3FAB68" w:rsidR="00FF18D1" w:rsidRPr="00D83912" w:rsidRDefault="00FF18D1" w:rsidP="00A33ED4">
      <w:pPr>
        <w:pStyle w:val="Prrafodelista"/>
        <w:ind w:left="0" w:right="-234"/>
        <w:jc w:val="both"/>
        <w:rPr>
          <w:rFonts w:eastAsia="Calibri"/>
          <w:sz w:val="22"/>
          <w:szCs w:val="22"/>
        </w:rPr>
      </w:pPr>
    </w:p>
    <w:p w14:paraId="16BA035D" w14:textId="24BDA524" w:rsidR="0042418A" w:rsidRPr="00D83912" w:rsidRDefault="70884520" w:rsidP="70884520">
      <w:pPr>
        <w:autoSpaceDE w:val="0"/>
        <w:autoSpaceDN w:val="0"/>
        <w:adjustRightInd w:val="0"/>
        <w:spacing w:after="0" w:line="240" w:lineRule="auto"/>
        <w:ind w:right="-234"/>
        <w:jc w:val="both"/>
        <w:rPr>
          <w:rFonts w:ascii="Times New Roman" w:eastAsia="Calibri" w:hAnsi="Times New Roman" w:cs="Times New Roman"/>
          <w:lang w:val="es-ES" w:eastAsia="es-ES"/>
        </w:rPr>
      </w:pPr>
      <w:r w:rsidRPr="00D83912">
        <w:rPr>
          <w:rFonts w:ascii="Times New Roman" w:eastAsia="Calibri" w:hAnsi="Times New Roman" w:cs="Times New Roman"/>
          <w:lang w:val="es-ES" w:eastAsia="es-ES"/>
        </w:rPr>
        <w:t xml:space="preserve">Para desarrollar una gestión efectiva y tal como lo establece MIPG, la Subgerencia de Recursos Humanos debe contar con información oportuna y actualizada para impactar la productividad de los servidores y, por ende, en el bienestar de los ciudadanos. </w:t>
      </w:r>
    </w:p>
    <w:p w14:paraId="70591E86" w14:textId="77777777" w:rsidR="00A33ED4" w:rsidRPr="00D83912" w:rsidRDefault="00A33ED4" w:rsidP="00A33ED4">
      <w:pPr>
        <w:autoSpaceDE w:val="0"/>
        <w:autoSpaceDN w:val="0"/>
        <w:adjustRightInd w:val="0"/>
        <w:spacing w:after="0" w:line="240" w:lineRule="auto"/>
        <w:ind w:right="-234"/>
        <w:jc w:val="both"/>
        <w:rPr>
          <w:rFonts w:ascii="Times New Roman" w:eastAsia="Calibri" w:hAnsi="Times New Roman" w:cs="Times New Roman"/>
          <w:lang w:val="es-ES" w:eastAsia="es-ES"/>
        </w:rPr>
      </w:pPr>
    </w:p>
    <w:p w14:paraId="14DE1996" w14:textId="6DB59FF8" w:rsidR="00D73A5C" w:rsidRPr="00D83912" w:rsidRDefault="00BB7CC1" w:rsidP="00A33ED4">
      <w:pPr>
        <w:pStyle w:val="Prrafodelista"/>
        <w:ind w:left="0" w:right="-234"/>
        <w:jc w:val="both"/>
        <w:rPr>
          <w:rFonts w:eastAsia="Calibri"/>
          <w:sz w:val="22"/>
          <w:szCs w:val="22"/>
        </w:rPr>
      </w:pPr>
      <w:r w:rsidRPr="00D83912">
        <w:rPr>
          <w:rFonts w:eastAsia="Calibri"/>
          <w:sz w:val="22"/>
          <w:szCs w:val="22"/>
        </w:rPr>
        <w:t>En virtud de</w:t>
      </w:r>
      <w:r w:rsidR="0042418A" w:rsidRPr="00D83912">
        <w:rPr>
          <w:rFonts w:eastAsia="Calibri"/>
          <w:sz w:val="22"/>
          <w:szCs w:val="22"/>
        </w:rPr>
        <w:t xml:space="preserve"> lo anterior, el desarrollo de la Dimensión del Talento Humano </w:t>
      </w:r>
      <w:r w:rsidRPr="00D83912">
        <w:rPr>
          <w:rFonts w:eastAsia="Calibri"/>
          <w:sz w:val="22"/>
          <w:szCs w:val="22"/>
        </w:rPr>
        <w:t xml:space="preserve">de la UAECD </w:t>
      </w:r>
      <w:r w:rsidR="00F7424D" w:rsidRPr="00D83912">
        <w:rPr>
          <w:rFonts w:eastAsia="Calibri"/>
          <w:sz w:val="22"/>
          <w:szCs w:val="22"/>
        </w:rPr>
        <w:t xml:space="preserve">dispone </w:t>
      </w:r>
      <w:r w:rsidR="00D73A5C" w:rsidRPr="00D83912">
        <w:rPr>
          <w:rFonts w:eastAsia="Calibri"/>
          <w:sz w:val="22"/>
          <w:szCs w:val="22"/>
        </w:rPr>
        <w:t>de información</w:t>
      </w:r>
      <w:r w:rsidR="0042418A" w:rsidRPr="00D83912">
        <w:rPr>
          <w:rFonts w:eastAsia="Calibri"/>
          <w:sz w:val="22"/>
          <w:szCs w:val="22"/>
        </w:rPr>
        <w:t xml:space="preserve"> actualizada </w:t>
      </w:r>
      <w:r w:rsidR="00F7424D" w:rsidRPr="00D83912">
        <w:rPr>
          <w:rFonts w:eastAsia="Calibri"/>
          <w:sz w:val="22"/>
          <w:szCs w:val="22"/>
        </w:rPr>
        <w:t>en lo que hace r</w:t>
      </w:r>
      <w:r w:rsidR="00D73A5C" w:rsidRPr="00D83912">
        <w:rPr>
          <w:rFonts w:eastAsia="Calibri"/>
          <w:sz w:val="22"/>
          <w:szCs w:val="22"/>
        </w:rPr>
        <w:t xml:space="preserve">eferencia a al Proceso de Gestión del Talento Humano, estadísticas asociadas a la planta, caracterización de los servidores, normas, lineamientos dados por el Distrito y </w:t>
      </w:r>
      <w:r w:rsidR="000753FC" w:rsidRPr="00D83912">
        <w:rPr>
          <w:rFonts w:eastAsia="Calibri"/>
          <w:sz w:val="22"/>
          <w:szCs w:val="22"/>
        </w:rPr>
        <w:t>diagnósticos</w:t>
      </w:r>
      <w:r w:rsidR="00D73A5C" w:rsidRPr="00D83912">
        <w:rPr>
          <w:rFonts w:eastAsia="Calibri"/>
          <w:sz w:val="22"/>
          <w:szCs w:val="22"/>
        </w:rPr>
        <w:t xml:space="preserve"> en los diferentes temas que incorporan este componente.</w:t>
      </w:r>
    </w:p>
    <w:p w14:paraId="346C3403" w14:textId="77777777" w:rsidR="00D73A5C" w:rsidRPr="00D83912" w:rsidRDefault="00D73A5C" w:rsidP="00A33ED4">
      <w:pPr>
        <w:pStyle w:val="Prrafodelista"/>
        <w:ind w:left="0" w:right="-234"/>
        <w:jc w:val="both"/>
        <w:rPr>
          <w:rFonts w:eastAsia="Calibri"/>
          <w:sz w:val="22"/>
          <w:szCs w:val="22"/>
        </w:rPr>
      </w:pPr>
    </w:p>
    <w:p w14:paraId="2467533C" w14:textId="77777777" w:rsidR="00FF18D1" w:rsidRPr="00D83912" w:rsidRDefault="00FF18D1" w:rsidP="00A33ED4">
      <w:pPr>
        <w:spacing w:after="0" w:line="240" w:lineRule="auto"/>
        <w:ind w:left="567" w:right="-234" w:hanging="567"/>
        <w:jc w:val="both"/>
        <w:rPr>
          <w:rFonts w:ascii="Times New Roman" w:hAnsi="Times New Roman" w:cs="Times New Roman"/>
          <w:b/>
        </w:rPr>
      </w:pPr>
      <w:r w:rsidRPr="00D83912">
        <w:rPr>
          <w:rFonts w:ascii="Times New Roman" w:hAnsi="Times New Roman" w:cs="Times New Roman"/>
          <w:b/>
        </w:rPr>
        <w:t xml:space="preserve">5.1. </w:t>
      </w:r>
      <w:r w:rsidRPr="00D83912">
        <w:rPr>
          <w:rFonts w:ascii="Times New Roman" w:hAnsi="Times New Roman" w:cs="Times New Roman"/>
          <w:b/>
          <w:bCs/>
        </w:rPr>
        <w:tab/>
      </w:r>
      <w:r w:rsidRPr="00D83912">
        <w:rPr>
          <w:rFonts w:ascii="Times New Roman" w:hAnsi="Times New Roman" w:cs="Times New Roman"/>
          <w:b/>
        </w:rPr>
        <w:t>Caracterización de los servidores</w:t>
      </w:r>
    </w:p>
    <w:p w14:paraId="2AF0E3D0" w14:textId="77777777" w:rsidR="00FF18D1" w:rsidRPr="00D83912" w:rsidRDefault="00FF18D1" w:rsidP="00623A65">
      <w:pPr>
        <w:spacing w:after="0" w:line="240" w:lineRule="auto"/>
        <w:ind w:left="567" w:right="-234" w:hanging="567"/>
        <w:jc w:val="both"/>
        <w:rPr>
          <w:rFonts w:ascii="Times New Roman" w:hAnsi="Times New Roman" w:cs="Times New Roman"/>
          <w:b/>
          <w:bCs/>
        </w:rPr>
      </w:pPr>
    </w:p>
    <w:p w14:paraId="7660732F" w14:textId="1E7DB41A" w:rsidR="00FF18D1" w:rsidRPr="00D83912" w:rsidRDefault="21534670" w:rsidP="21534670">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A través de la información de las bases de datos que reposa</w:t>
      </w:r>
      <w:r w:rsidR="00976F94" w:rsidRPr="00D83912">
        <w:rPr>
          <w:rFonts w:ascii="Times New Roman" w:eastAsia="Calibri" w:hAnsi="Times New Roman" w:cs="Times New Roman"/>
        </w:rPr>
        <w:t>n</w:t>
      </w:r>
      <w:r w:rsidRPr="00D83912">
        <w:rPr>
          <w:rFonts w:ascii="Times New Roman" w:eastAsia="Calibri" w:hAnsi="Times New Roman" w:cs="Times New Roman"/>
        </w:rPr>
        <w:t xml:space="preserve"> en la Subgerencia de Recursos Humanos de la entidad, se mantiene actualizada la información relacionada con antigüedad, nivel educativo, edad, género, tipo de vinculación, y experiencia laboral, como insumo de la caracterización de los servidores para la gestión del talento humano.</w:t>
      </w:r>
    </w:p>
    <w:p w14:paraId="6D2FBCFF" w14:textId="77777777" w:rsidR="00FF18D1" w:rsidRPr="00D83912" w:rsidRDefault="00FF18D1" w:rsidP="00623A65">
      <w:pPr>
        <w:spacing w:after="0" w:line="240" w:lineRule="auto"/>
        <w:ind w:right="-234"/>
        <w:jc w:val="both"/>
        <w:rPr>
          <w:rFonts w:ascii="Times New Roman" w:hAnsi="Times New Roman" w:cs="Times New Roman"/>
        </w:rPr>
      </w:pPr>
      <w:r w:rsidRPr="00D83912">
        <w:rPr>
          <w:rFonts w:ascii="Times New Roman" w:eastAsia="Calibri" w:hAnsi="Times New Roman" w:cs="Times New Roman"/>
        </w:rPr>
        <w:t xml:space="preserve"> </w:t>
      </w:r>
    </w:p>
    <w:p w14:paraId="5B726444" w14:textId="77777777" w:rsidR="00FF18D1" w:rsidRPr="00D83912" w:rsidRDefault="00FF18D1" w:rsidP="00A36622">
      <w:pPr>
        <w:pStyle w:val="Prrafodelista"/>
        <w:numPr>
          <w:ilvl w:val="1"/>
          <w:numId w:val="13"/>
        </w:numPr>
        <w:ind w:left="567" w:right="-234" w:hanging="567"/>
        <w:jc w:val="both"/>
        <w:rPr>
          <w:b/>
          <w:bCs/>
          <w:sz w:val="22"/>
          <w:szCs w:val="22"/>
        </w:rPr>
      </w:pPr>
      <w:r w:rsidRPr="00D83912">
        <w:rPr>
          <w:b/>
          <w:bCs/>
          <w:sz w:val="22"/>
          <w:szCs w:val="22"/>
        </w:rPr>
        <w:t>Caracterización de los empleos</w:t>
      </w:r>
    </w:p>
    <w:p w14:paraId="4E7D789E" w14:textId="77777777" w:rsidR="00FF18D1" w:rsidRPr="00D83912" w:rsidRDefault="00FF18D1" w:rsidP="00623A65">
      <w:pPr>
        <w:pStyle w:val="Prrafodelista"/>
        <w:ind w:left="0" w:right="-234"/>
        <w:jc w:val="both"/>
        <w:rPr>
          <w:b/>
          <w:bCs/>
          <w:sz w:val="22"/>
          <w:szCs w:val="22"/>
        </w:rPr>
      </w:pPr>
    </w:p>
    <w:p w14:paraId="3E891F2A" w14:textId="77777777" w:rsidR="00FF18D1" w:rsidRPr="00D83912" w:rsidRDefault="00FF18D1" w:rsidP="00623A65">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La caracterización de los empleos se visualiza a través de la planta de personal de la entidad, como se relaciona a continuación:</w:t>
      </w:r>
    </w:p>
    <w:p w14:paraId="2D7D58F6" w14:textId="77777777" w:rsidR="00FF18D1" w:rsidRPr="00D83912" w:rsidRDefault="00FF18D1" w:rsidP="00623A65">
      <w:pPr>
        <w:spacing w:after="0" w:line="240" w:lineRule="auto"/>
        <w:ind w:right="-234"/>
        <w:jc w:val="both"/>
        <w:rPr>
          <w:rFonts w:ascii="Times New Roman" w:hAnsi="Times New Roman" w:cs="Times New Roman"/>
        </w:rPr>
      </w:pPr>
      <w:r w:rsidRPr="00D83912">
        <w:rPr>
          <w:rFonts w:ascii="Times New Roman" w:eastAsia="Calibri" w:hAnsi="Times New Roman" w:cs="Times New Roman"/>
        </w:rPr>
        <w:t xml:space="preserve"> </w:t>
      </w:r>
    </w:p>
    <w:tbl>
      <w:tblPr>
        <w:tblStyle w:val="Tablaconcuadrcula1"/>
        <w:tblW w:w="9072" w:type="dxa"/>
        <w:tblInd w:w="-5" w:type="dxa"/>
        <w:tblLayout w:type="fixed"/>
        <w:tblLook w:val="04A0" w:firstRow="1" w:lastRow="0" w:firstColumn="1" w:lastColumn="0" w:noHBand="0" w:noVBand="1"/>
      </w:tblPr>
      <w:tblGrid>
        <w:gridCol w:w="1773"/>
        <w:gridCol w:w="1824"/>
        <w:gridCol w:w="1825"/>
        <w:gridCol w:w="1825"/>
        <w:gridCol w:w="1825"/>
      </w:tblGrid>
      <w:tr w:rsidR="00FF18D1" w:rsidRPr="00D83912" w14:paraId="6443E37C" w14:textId="77777777" w:rsidTr="00742B89">
        <w:tc>
          <w:tcPr>
            <w:tcW w:w="1773" w:type="dxa"/>
            <w:shd w:val="clear" w:color="auto" w:fill="D9D9D9" w:themeFill="background1" w:themeFillShade="D9"/>
            <w:vAlign w:val="center"/>
          </w:tcPr>
          <w:p w14:paraId="3CCAB2E1" w14:textId="77777777" w:rsidR="00FF18D1" w:rsidRPr="00D83912" w:rsidRDefault="00FF18D1" w:rsidP="00623A65">
            <w:pPr>
              <w:jc w:val="center"/>
              <w:rPr>
                <w:rFonts w:ascii="Times New Roman" w:hAnsi="Times New Roman" w:cs="Times New Roman"/>
              </w:rPr>
            </w:pPr>
            <w:r w:rsidRPr="00D83912">
              <w:rPr>
                <w:rFonts w:ascii="Times New Roman" w:hAnsi="Times New Roman" w:cs="Times New Roman"/>
                <w:b/>
              </w:rPr>
              <w:t>Nivel</w:t>
            </w:r>
          </w:p>
        </w:tc>
        <w:tc>
          <w:tcPr>
            <w:tcW w:w="1824" w:type="dxa"/>
            <w:shd w:val="clear" w:color="auto" w:fill="D9D9D9" w:themeFill="background1" w:themeFillShade="D9"/>
            <w:vAlign w:val="center"/>
          </w:tcPr>
          <w:p w14:paraId="473D2F97" w14:textId="456733F6" w:rsidR="00FF18D1" w:rsidRPr="00D83912" w:rsidRDefault="00FF18D1" w:rsidP="001B7038">
            <w:pPr>
              <w:jc w:val="center"/>
              <w:rPr>
                <w:rFonts w:ascii="Times New Roman" w:hAnsi="Times New Roman" w:cs="Times New Roman"/>
                <w:b/>
              </w:rPr>
            </w:pPr>
            <w:r w:rsidRPr="00D83912">
              <w:rPr>
                <w:rFonts w:ascii="Times New Roman" w:hAnsi="Times New Roman" w:cs="Times New Roman"/>
                <w:b/>
              </w:rPr>
              <w:t>Carrera administrativa</w:t>
            </w:r>
          </w:p>
        </w:tc>
        <w:tc>
          <w:tcPr>
            <w:tcW w:w="1825" w:type="dxa"/>
            <w:shd w:val="clear" w:color="auto" w:fill="D9D9D9" w:themeFill="background1" w:themeFillShade="D9"/>
            <w:vAlign w:val="center"/>
          </w:tcPr>
          <w:p w14:paraId="11578322" w14:textId="77777777" w:rsidR="00FF18D1" w:rsidRPr="00D83912" w:rsidRDefault="00FF18D1" w:rsidP="00623A65">
            <w:pPr>
              <w:jc w:val="center"/>
              <w:rPr>
                <w:rFonts w:ascii="Times New Roman" w:hAnsi="Times New Roman" w:cs="Times New Roman"/>
              </w:rPr>
            </w:pPr>
            <w:r w:rsidRPr="00D83912">
              <w:rPr>
                <w:rFonts w:ascii="Times New Roman" w:hAnsi="Times New Roman" w:cs="Times New Roman"/>
                <w:b/>
              </w:rPr>
              <w:t>Libre nombramiento y remoción</w:t>
            </w:r>
          </w:p>
        </w:tc>
        <w:tc>
          <w:tcPr>
            <w:tcW w:w="1825" w:type="dxa"/>
            <w:shd w:val="clear" w:color="auto" w:fill="D9D9D9" w:themeFill="background1" w:themeFillShade="D9"/>
            <w:vAlign w:val="center"/>
          </w:tcPr>
          <w:p w14:paraId="654E6992" w14:textId="77777777" w:rsidR="00FF18D1" w:rsidRPr="00D83912" w:rsidRDefault="00FF18D1" w:rsidP="00623A65">
            <w:pPr>
              <w:jc w:val="center"/>
              <w:rPr>
                <w:rFonts w:ascii="Times New Roman" w:hAnsi="Times New Roman" w:cs="Times New Roman"/>
              </w:rPr>
            </w:pPr>
            <w:r w:rsidRPr="00D83912">
              <w:rPr>
                <w:rFonts w:ascii="Times New Roman" w:hAnsi="Times New Roman" w:cs="Times New Roman"/>
                <w:b/>
              </w:rPr>
              <w:t>Periodo</w:t>
            </w:r>
          </w:p>
        </w:tc>
        <w:tc>
          <w:tcPr>
            <w:tcW w:w="1825" w:type="dxa"/>
            <w:shd w:val="clear" w:color="auto" w:fill="D9D9D9" w:themeFill="background1" w:themeFillShade="D9"/>
            <w:vAlign w:val="center"/>
          </w:tcPr>
          <w:p w14:paraId="0C34E50D" w14:textId="77777777" w:rsidR="00FF18D1" w:rsidRPr="00D83912" w:rsidRDefault="00FF18D1" w:rsidP="00623A65">
            <w:pPr>
              <w:jc w:val="center"/>
              <w:rPr>
                <w:rFonts w:ascii="Times New Roman" w:hAnsi="Times New Roman" w:cs="Times New Roman"/>
              </w:rPr>
            </w:pPr>
            <w:r w:rsidRPr="00D83912">
              <w:rPr>
                <w:rFonts w:ascii="Times New Roman" w:hAnsi="Times New Roman" w:cs="Times New Roman"/>
                <w:b/>
              </w:rPr>
              <w:t>Total</w:t>
            </w:r>
          </w:p>
        </w:tc>
      </w:tr>
      <w:tr w:rsidR="00FF18D1" w:rsidRPr="00D83912" w14:paraId="6016958E" w14:textId="77777777" w:rsidTr="00742B89">
        <w:tc>
          <w:tcPr>
            <w:tcW w:w="1773" w:type="dxa"/>
            <w:vAlign w:val="center"/>
          </w:tcPr>
          <w:p w14:paraId="1B7AFBFE" w14:textId="77777777" w:rsidR="00FF18D1" w:rsidRPr="00D83912" w:rsidRDefault="00FF18D1" w:rsidP="00623A65">
            <w:pPr>
              <w:rPr>
                <w:rFonts w:ascii="Times New Roman" w:hAnsi="Times New Roman" w:cs="Times New Roman"/>
              </w:rPr>
            </w:pPr>
            <w:r w:rsidRPr="00D83912">
              <w:rPr>
                <w:rFonts w:ascii="Times New Roman" w:hAnsi="Times New Roman" w:cs="Times New Roman"/>
              </w:rPr>
              <w:t>Directivo</w:t>
            </w:r>
          </w:p>
        </w:tc>
        <w:tc>
          <w:tcPr>
            <w:tcW w:w="1824" w:type="dxa"/>
            <w:vAlign w:val="center"/>
          </w:tcPr>
          <w:p w14:paraId="582200FC" w14:textId="77777777" w:rsidR="00FF18D1" w:rsidRPr="00D83912" w:rsidRDefault="00FF18D1" w:rsidP="00623A65">
            <w:pPr>
              <w:jc w:val="center"/>
              <w:rPr>
                <w:rFonts w:ascii="Times New Roman" w:hAnsi="Times New Roman" w:cs="Times New Roman"/>
              </w:rPr>
            </w:pPr>
            <w:r w:rsidRPr="00D83912">
              <w:rPr>
                <w:rFonts w:ascii="Times New Roman" w:hAnsi="Times New Roman" w:cs="Times New Roman"/>
              </w:rPr>
              <w:t>0</w:t>
            </w:r>
          </w:p>
        </w:tc>
        <w:tc>
          <w:tcPr>
            <w:tcW w:w="1825" w:type="dxa"/>
            <w:vAlign w:val="center"/>
          </w:tcPr>
          <w:p w14:paraId="2B8CA8DA" w14:textId="77777777" w:rsidR="00FF18D1" w:rsidRPr="00D83912" w:rsidRDefault="00FF18D1" w:rsidP="00623A65">
            <w:pPr>
              <w:jc w:val="center"/>
              <w:rPr>
                <w:rFonts w:ascii="Times New Roman" w:hAnsi="Times New Roman" w:cs="Times New Roman"/>
              </w:rPr>
            </w:pPr>
            <w:r w:rsidRPr="00D83912">
              <w:rPr>
                <w:rFonts w:ascii="Times New Roman" w:hAnsi="Times New Roman" w:cs="Times New Roman"/>
              </w:rPr>
              <w:t>15</w:t>
            </w:r>
          </w:p>
        </w:tc>
        <w:tc>
          <w:tcPr>
            <w:tcW w:w="1825" w:type="dxa"/>
            <w:vAlign w:val="center"/>
          </w:tcPr>
          <w:p w14:paraId="4E367CD9" w14:textId="77777777" w:rsidR="00FF18D1" w:rsidRPr="00D83912" w:rsidRDefault="00FF18D1" w:rsidP="00623A65">
            <w:pPr>
              <w:jc w:val="center"/>
              <w:rPr>
                <w:rFonts w:ascii="Times New Roman" w:hAnsi="Times New Roman" w:cs="Times New Roman"/>
              </w:rPr>
            </w:pPr>
            <w:r w:rsidRPr="00D83912">
              <w:rPr>
                <w:rFonts w:ascii="Times New Roman" w:hAnsi="Times New Roman" w:cs="Times New Roman"/>
              </w:rPr>
              <w:t>1</w:t>
            </w:r>
          </w:p>
        </w:tc>
        <w:tc>
          <w:tcPr>
            <w:tcW w:w="1825" w:type="dxa"/>
            <w:vAlign w:val="center"/>
          </w:tcPr>
          <w:p w14:paraId="1B607FE1" w14:textId="77777777" w:rsidR="00FF18D1" w:rsidRPr="00D83912" w:rsidRDefault="00FF18D1" w:rsidP="00623A65">
            <w:pPr>
              <w:jc w:val="center"/>
              <w:rPr>
                <w:rFonts w:ascii="Times New Roman" w:hAnsi="Times New Roman" w:cs="Times New Roman"/>
              </w:rPr>
            </w:pPr>
            <w:r w:rsidRPr="00D83912">
              <w:rPr>
                <w:rFonts w:ascii="Times New Roman" w:hAnsi="Times New Roman" w:cs="Times New Roman"/>
              </w:rPr>
              <w:t>16</w:t>
            </w:r>
          </w:p>
        </w:tc>
      </w:tr>
      <w:tr w:rsidR="00FF18D1" w:rsidRPr="00D83912" w14:paraId="36182AC1" w14:textId="77777777" w:rsidTr="00742B89">
        <w:tc>
          <w:tcPr>
            <w:tcW w:w="1773" w:type="dxa"/>
            <w:vAlign w:val="center"/>
          </w:tcPr>
          <w:p w14:paraId="5D7458FA" w14:textId="77777777" w:rsidR="00FF18D1" w:rsidRPr="00D83912" w:rsidRDefault="00FF18D1" w:rsidP="00623A65">
            <w:pPr>
              <w:rPr>
                <w:rFonts w:ascii="Times New Roman" w:hAnsi="Times New Roman" w:cs="Times New Roman"/>
              </w:rPr>
            </w:pPr>
            <w:r w:rsidRPr="00D83912">
              <w:rPr>
                <w:rFonts w:ascii="Times New Roman" w:hAnsi="Times New Roman" w:cs="Times New Roman"/>
              </w:rPr>
              <w:t>Asesor</w:t>
            </w:r>
          </w:p>
        </w:tc>
        <w:tc>
          <w:tcPr>
            <w:tcW w:w="1824" w:type="dxa"/>
            <w:vAlign w:val="center"/>
          </w:tcPr>
          <w:p w14:paraId="53865A57" w14:textId="77777777" w:rsidR="00FF18D1" w:rsidRPr="00D83912" w:rsidRDefault="00FF18D1" w:rsidP="00623A65">
            <w:pPr>
              <w:jc w:val="center"/>
              <w:rPr>
                <w:rFonts w:ascii="Times New Roman" w:hAnsi="Times New Roman" w:cs="Times New Roman"/>
              </w:rPr>
            </w:pPr>
            <w:r w:rsidRPr="00D83912">
              <w:rPr>
                <w:rFonts w:ascii="Times New Roman" w:hAnsi="Times New Roman" w:cs="Times New Roman"/>
              </w:rPr>
              <w:t>0</w:t>
            </w:r>
          </w:p>
        </w:tc>
        <w:tc>
          <w:tcPr>
            <w:tcW w:w="1825" w:type="dxa"/>
            <w:vAlign w:val="center"/>
          </w:tcPr>
          <w:p w14:paraId="6444AE8B" w14:textId="77777777" w:rsidR="00FF18D1" w:rsidRPr="00D83912" w:rsidRDefault="00FF18D1" w:rsidP="00623A65">
            <w:pPr>
              <w:jc w:val="center"/>
              <w:rPr>
                <w:rFonts w:ascii="Times New Roman" w:hAnsi="Times New Roman" w:cs="Times New Roman"/>
              </w:rPr>
            </w:pPr>
            <w:r w:rsidRPr="00D83912">
              <w:rPr>
                <w:rFonts w:ascii="Times New Roman" w:hAnsi="Times New Roman" w:cs="Times New Roman"/>
              </w:rPr>
              <w:t>9</w:t>
            </w:r>
          </w:p>
        </w:tc>
        <w:tc>
          <w:tcPr>
            <w:tcW w:w="1825" w:type="dxa"/>
            <w:vAlign w:val="center"/>
          </w:tcPr>
          <w:p w14:paraId="39E8FCC3" w14:textId="77777777" w:rsidR="00FF18D1" w:rsidRPr="00D83912" w:rsidRDefault="00FF18D1" w:rsidP="00623A65">
            <w:pPr>
              <w:jc w:val="center"/>
              <w:rPr>
                <w:rFonts w:ascii="Times New Roman" w:hAnsi="Times New Roman" w:cs="Times New Roman"/>
              </w:rPr>
            </w:pPr>
            <w:r w:rsidRPr="00D83912">
              <w:rPr>
                <w:rFonts w:ascii="Times New Roman" w:hAnsi="Times New Roman" w:cs="Times New Roman"/>
              </w:rPr>
              <w:t>0</w:t>
            </w:r>
          </w:p>
        </w:tc>
        <w:tc>
          <w:tcPr>
            <w:tcW w:w="1825" w:type="dxa"/>
            <w:vAlign w:val="center"/>
          </w:tcPr>
          <w:p w14:paraId="3A359EC1" w14:textId="77777777" w:rsidR="00FF18D1" w:rsidRPr="00D83912" w:rsidRDefault="00FF18D1" w:rsidP="00623A65">
            <w:pPr>
              <w:jc w:val="center"/>
              <w:rPr>
                <w:rFonts w:ascii="Times New Roman" w:hAnsi="Times New Roman" w:cs="Times New Roman"/>
              </w:rPr>
            </w:pPr>
            <w:r w:rsidRPr="00D83912">
              <w:rPr>
                <w:rFonts w:ascii="Times New Roman" w:hAnsi="Times New Roman" w:cs="Times New Roman"/>
              </w:rPr>
              <w:t>9</w:t>
            </w:r>
          </w:p>
        </w:tc>
      </w:tr>
      <w:tr w:rsidR="00FF18D1" w:rsidRPr="00D83912" w14:paraId="2C5D90C1" w14:textId="77777777" w:rsidTr="00742B89">
        <w:tc>
          <w:tcPr>
            <w:tcW w:w="1773" w:type="dxa"/>
            <w:vAlign w:val="center"/>
          </w:tcPr>
          <w:p w14:paraId="582D0361" w14:textId="77777777" w:rsidR="00FF18D1" w:rsidRPr="00D83912" w:rsidRDefault="00FF18D1" w:rsidP="00623A65">
            <w:pPr>
              <w:rPr>
                <w:rFonts w:ascii="Times New Roman" w:hAnsi="Times New Roman" w:cs="Times New Roman"/>
              </w:rPr>
            </w:pPr>
            <w:r w:rsidRPr="00D83912">
              <w:rPr>
                <w:rFonts w:ascii="Times New Roman" w:hAnsi="Times New Roman" w:cs="Times New Roman"/>
              </w:rPr>
              <w:t>Profesional</w:t>
            </w:r>
          </w:p>
        </w:tc>
        <w:tc>
          <w:tcPr>
            <w:tcW w:w="1824" w:type="dxa"/>
            <w:vAlign w:val="center"/>
          </w:tcPr>
          <w:p w14:paraId="51E79533" w14:textId="77777777" w:rsidR="00FF18D1" w:rsidRPr="00D83912" w:rsidRDefault="00FF18D1" w:rsidP="00623A65">
            <w:pPr>
              <w:jc w:val="center"/>
              <w:rPr>
                <w:rFonts w:ascii="Times New Roman" w:hAnsi="Times New Roman" w:cs="Times New Roman"/>
              </w:rPr>
            </w:pPr>
            <w:r w:rsidRPr="00D83912">
              <w:rPr>
                <w:rFonts w:ascii="Times New Roman" w:hAnsi="Times New Roman" w:cs="Times New Roman"/>
              </w:rPr>
              <w:t>258</w:t>
            </w:r>
          </w:p>
        </w:tc>
        <w:tc>
          <w:tcPr>
            <w:tcW w:w="1825" w:type="dxa"/>
            <w:vAlign w:val="center"/>
          </w:tcPr>
          <w:p w14:paraId="3C53B41F" w14:textId="77777777" w:rsidR="00FF18D1" w:rsidRPr="00D83912" w:rsidRDefault="00FF18D1" w:rsidP="00623A65">
            <w:pPr>
              <w:jc w:val="center"/>
              <w:rPr>
                <w:rFonts w:ascii="Times New Roman" w:hAnsi="Times New Roman" w:cs="Times New Roman"/>
              </w:rPr>
            </w:pPr>
            <w:r w:rsidRPr="00D83912">
              <w:rPr>
                <w:rFonts w:ascii="Times New Roman" w:hAnsi="Times New Roman" w:cs="Times New Roman"/>
              </w:rPr>
              <w:t>1</w:t>
            </w:r>
          </w:p>
        </w:tc>
        <w:tc>
          <w:tcPr>
            <w:tcW w:w="1825" w:type="dxa"/>
            <w:vAlign w:val="center"/>
          </w:tcPr>
          <w:p w14:paraId="7231E6FF" w14:textId="77777777" w:rsidR="00FF18D1" w:rsidRPr="00D83912" w:rsidRDefault="00FF18D1" w:rsidP="00623A65">
            <w:pPr>
              <w:jc w:val="center"/>
              <w:rPr>
                <w:rFonts w:ascii="Times New Roman" w:hAnsi="Times New Roman" w:cs="Times New Roman"/>
              </w:rPr>
            </w:pPr>
            <w:r w:rsidRPr="00D83912">
              <w:rPr>
                <w:rFonts w:ascii="Times New Roman" w:hAnsi="Times New Roman" w:cs="Times New Roman"/>
              </w:rPr>
              <w:t>0</w:t>
            </w:r>
          </w:p>
        </w:tc>
        <w:tc>
          <w:tcPr>
            <w:tcW w:w="1825" w:type="dxa"/>
            <w:vAlign w:val="center"/>
          </w:tcPr>
          <w:p w14:paraId="7F77A764" w14:textId="77777777" w:rsidR="00FF18D1" w:rsidRPr="00D83912" w:rsidRDefault="00FF18D1" w:rsidP="00623A65">
            <w:pPr>
              <w:jc w:val="center"/>
              <w:rPr>
                <w:rFonts w:ascii="Times New Roman" w:hAnsi="Times New Roman" w:cs="Times New Roman"/>
              </w:rPr>
            </w:pPr>
            <w:r w:rsidRPr="00D83912">
              <w:rPr>
                <w:rFonts w:ascii="Times New Roman" w:hAnsi="Times New Roman" w:cs="Times New Roman"/>
              </w:rPr>
              <w:t>259</w:t>
            </w:r>
          </w:p>
        </w:tc>
      </w:tr>
      <w:tr w:rsidR="00FF18D1" w:rsidRPr="00D83912" w14:paraId="25F370C7" w14:textId="77777777" w:rsidTr="00742B89">
        <w:tc>
          <w:tcPr>
            <w:tcW w:w="1773" w:type="dxa"/>
            <w:vAlign w:val="center"/>
          </w:tcPr>
          <w:p w14:paraId="1C870578" w14:textId="77777777" w:rsidR="00FF18D1" w:rsidRPr="00D83912" w:rsidRDefault="00FF18D1" w:rsidP="00623A65">
            <w:pPr>
              <w:rPr>
                <w:rFonts w:ascii="Times New Roman" w:hAnsi="Times New Roman" w:cs="Times New Roman"/>
              </w:rPr>
            </w:pPr>
            <w:r w:rsidRPr="00D83912">
              <w:rPr>
                <w:rFonts w:ascii="Times New Roman" w:hAnsi="Times New Roman" w:cs="Times New Roman"/>
              </w:rPr>
              <w:t>Técnico</w:t>
            </w:r>
          </w:p>
        </w:tc>
        <w:tc>
          <w:tcPr>
            <w:tcW w:w="1824" w:type="dxa"/>
            <w:vAlign w:val="center"/>
          </w:tcPr>
          <w:p w14:paraId="02E99FC5" w14:textId="77777777" w:rsidR="00FF18D1" w:rsidRPr="00D83912" w:rsidRDefault="00FF18D1" w:rsidP="00623A65">
            <w:pPr>
              <w:jc w:val="center"/>
              <w:rPr>
                <w:rFonts w:ascii="Times New Roman" w:hAnsi="Times New Roman" w:cs="Times New Roman"/>
              </w:rPr>
            </w:pPr>
            <w:r w:rsidRPr="00D83912">
              <w:rPr>
                <w:rFonts w:ascii="Times New Roman" w:hAnsi="Times New Roman" w:cs="Times New Roman"/>
              </w:rPr>
              <w:t>74</w:t>
            </w:r>
          </w:p>
        </w:tc>
        <w:tc>
          <w:tcPr>
            <w:tcW w:w="1825" w:type="dxa"/>
            <w:vAlign w:val="center"/>
          </w:tcPr>
          <w:p w14:paraId="57A2ED81" w14:textId="77777777" w:rsidR="00FF18D1" w:rsidRPr="00D83912" w:rsidRDefault="00FF18D1" w:rsidP="00623A65">
            <w:pPr>
              <w:jc w:val="center"/>
              <w:rPr>
                <w:rFonts w:ascii="Times New Roman" w:hAnsi="Times New Roman" w:cs="Times New Roman"/>
              </w:rPr>
            </w:pPr>
            <w:r w:rsidRPr="00D83912">
              <w:rPr>
                <w:rFonts w:ascii="Times New Roman" w:hAnsi="Times New Roman" w:cs="Times New Roman"/>
              </w:rPr>
              <w:t>0</w:t>
            </w:r>
          </w:p>
        </w:tc>
        <w:tc>
          <w:tcPr>
            <w:tcW w:w="1825" w:type="dxa"/>
            <w:vAlign w:val="center"/>
          </w:tcPr>
          <w:p w14:paraId="207E5CC3" w14:textId="77777777" w:rsidR="00FF18D1" w:rsidRPr="00D83912" w:rsidRDefault="00FF18D1" w:rsidP="00623A65">
            <w:pPr>
              <w:jc w:val="center"/>
              <w:rPr>
                <w:rFonts w:ascii="Times New Roman" w:hAnsi="Times New Roman" w:cs="Times New Roman"/>
              </w:rPr>
            </w:pPr>
            <w:r w:rsidRPr="00D83912">
              <w:rPr>
                <w:rFonts w:ascii="Times New Roman" w:hAnsi="Times New Roman" w:cs="Times New Roman"/>
              </w:rPr>
              <w:t>0</w:t>
            </w:r>
          </w:p>
        </w:tc>
        <w:tc>
          <w:tcPr>
            <w:tcW w:w="1825" w:type="dxa"/>
            <w:vAlign w:val="center"/>
          </w:tcPr>
          <w:p w14:paraId="2AB968BA" w14:textId="77777777" w:rsidR="00FF18D1" w:rsidRPr="00D83912" w:rsidRDefault="00FF18D1" w:rsidP="00623A65">
            <w:pPr>
              <w:jc w:val="center"/>
              <w:rPr>
                <w:rFonts w:ascii="Times New Roman" w:hAnsi="Times New Roman" w:cs="Times New Roman"/>
              </w:rPr>
            </w:pPr>
            <w:r w:rsidRPr="00D83912">
              <w:rPr>
                <w:rFonts w:ascii="Times New Roman" w:hAnsi="Times New Roman" w:cs="Times New Roman"/>
              </w:rPr>
              <w:t>74</w:t>
            </w:r>
          </w:p>
        </w:tc>
      </w:tr>
      <w:tr w:rsidR="00FF18D1" w:rsidRPr="00D83912" w14:paraId="654E5935" w14:textId="77777777" w:rsidTr="00742B89">
        <w:tc>
          <w:tcPr>
            <w:tcW w:w="1773" w:type="dxa"/>
            <w:vAlign w:val="center"/>
          </w:tcPr>
          <w:p w14:paraId="073A4788" w14:textId="77777777" w:rsidR="00FF18D1" w:rsidRPr="00D83912" w:rsidRDefault="00FF18D1" w:rsidP="00623A65">
            <w:pPr>
              <w:rPr>
                <w:rFonts w:ascii="Times New Roman" w:hAnsi="Times New Roman" w:cs="Times New Roman"/>
              </w:rPr>
            </w:pPr>
            <w:r w:rsidRPr="00D83912">
              <w:rPr>
                <w:rFonts w:ascii="Times New Roman" w:hAnsi="Times New Roman" w:cs="Times New Roman"/>
              </w:rPr>
              <w:t>Asistencial</w:t>
            </w:r>
          </w:p>
        </w:tc>
        <w:tc>
          <w:tcPr>
            <w:tcW w:w="1824" w:type="dxa"/>
            <w:vAlign w:val="center"/>
          </w:tcPr>
          <w:p w14:paraId="61D6D996" w14:textId="77777777" w:rsidR="00FF18D1" w:rsidRPr="00D83912" w:rsidRDefault="00FF18D1" w:rsidP="00623A65">
            <w:pPr>
              <w:jc w:val="center"/>
              <w:rPr>
                <w:rFonts w:ascii="Times New Roman" w:hAnsi="Times New Roman" w:cs="Times New Roman"/>
              </w:rPr>
            </w:pPr>
            <w:r w:rsidRPr="00D83912">
              <w:rPr>
                <w:rFonts w:ascii="Times New Roman" w:hAnsi="Times New Roman" w:cs="Times New Roman"/>
              </w:rPr>
              <w:t>81</w:t>
            </w:r>
          </w:p>
        </w:tc>
        <w:tc>
          <w:tcPr>
            <w:tcW w:w="1825" w:type="dxa"/>
            <w:vAlign w:val="center"/>
          </w:tcPr>
          <w:p w14:paraId="0A663DA4" w14:textId="77777777" w:rsidR="00FF18D1" w:rsidRPr="00D83912" w:rsidRDefault="00FF18D1" w:rsidP="00623A65">
            <w:pPr>
              <w:jc w:val="center"/>
              <w:rPr>
                <w:rFonts w:ascii="Times New Roman" w:hAnsi="Times New Roman" w:cs="Times New Roman"/>
              </w:rPr>
            </w:pPr>
            <w:r w:rsidRPr="00D83912">
              <w:rPr>
                <w:rFonts w:ascii="Times New Roman" w:hAnsi="Times New Roman" w:cs="Times New Roman"/>
              </w:rPr>
              <w:t>0</w:t>
            </w:r>
          </w:p>
        </w:tc>
        <w:tc>
          <w:tcPr>
            <w:tcW w:w="1825" w:type="dxa"/>
            <w:vAlign w:val="center"/>
          </w:tcPr>
          <w:p w14:paraId="0F577082" w14:textId="77777777" w:rsidR="00FF18D1" w:rsidRPr="00D83912" w:rsidRDefault="00FF18D1" w:rsidP="00623A65">
            <w:pPr>
              <w:jc w:val="center"/>
              <w:rPr>
                <w:rFonts w:ascii="Times New Roman" w:hAnsi="Times New Roman" w:cs="Times New Roman"/>
              </w:rPr>
            </w:pPr>
            <w:r w:rsidRPr="00D83912">
              <w:rPr>
                <w:rFonts w:ascii="Times New Roman" w:hAnsi="Times New Roman" w:cs="Times New Roman"/>
              </w:rPr>
              <w:t>0</w:t>
            </w:r>
          </w:p>
        </w:tc>
        <w:tc>
          <w:tcPr>
            <w:tcW w:w="1825" w:type="dxa"/>
            <w:vAlign w:val="center"/>
          </w:tcPr>
          <w:p w14:paraId="2883D9FC" w14:textId="77777777" w:rsidR="00FF18D1" w:rsidRPr="00D83912" w:rsidRDefault="00FF18D1" w:rsidP="00623A65">
            <w:pPr>
              <w:jc w:val="center"/>
              <w:rPr>
                <w:rFonts w:ascii="Times New Roman" w:hAnsi="Times New Roman" w:cs="Times New Roman"/>
              </w:rPr>
            </w:pPr>
            <w:r w:rsidRPr="00D83912">
              <w:rPr>
                <w:rFonts w:ascii="Times New Roman" w:hAnsi="Times New Roman" w:cs="Times New Roman"/>
              </w:rPr>
              <w:t>81</w:t>
            </w:r>
          </w:p>
        </w:tc>
      </w:tr>
      <w:tr w:rsidR="00FF18D1" w:rsidRPr="00D83912" w14:paraId="139F702B" w14:textId="77777777" w:rsidTr="00742B89">
        <w:tc>
          <w:tcPr>
            <w:tcW w:w="1773" w:type="dxa"/>
            <w:vAlign w:val="center"/>
          </w:tcPr>
          <w:p w14:paraId="09C13D18" w14:textId="77777777" w:rsidR="00FF18D1" w:rsidRPr="00D83912" w:rsidRDefault="00FF18D1" w:rsidP="00623A65">
            <w:pPr>
              <w:jc w:val="center"/>
              <w:rPr>
                <w:rFonts w:ascii="Times New Roman" w:hAnsi="Times New Roman" w:cs="Times New Roman"/>
              </w:rPr>
            </w:pPr>
            <w:r w:rsidRPr="00D83912">
              <w:rPr>
                <w:rFonts w:ascii="Times New Roman" w:hAnsi="Times New Roman" w:cs="Times New Roman"/>
                <w:b/>
              </w:rPr>
              <w:t>Total</w:t>
            </w:r>
          </w:p>
        </w:tc>
        <w:tc>
          <w:tcPr>
            <w:tcW w:w="1824" w:type="dxa"/>
            <w:vAlign w:val="center"/>
          </w:tcPr>
          <w:p w14:paraId="55517857" w14:textId="77777777" w:rsidR="00FF18D1" w:rsidRPr="00D83912" w:rsidRDefault="00FF18D1" w:rsidP="00623A65">
            <w:pPr>
              <w:jc w:val="center"/>
              <w:rPr>
                <w:rFonts w:ascii="Times New Roman" w:hAnsi="Times New Roman" w:cs="Times New Roman"/>
              </w:rPr>
            </w:pPr>
            <w:r w:rsidRPr="00D83912">
              <w:rPr>
                <w:rFonts w:ascii="Times New Roman" w:hAnsi="Times New Roman" w:cs="Times New Roman"/>
                <w:b/>
              </w:rPr>
              <w:t>413</w:t>
            </w:r>
          </w:p>
        </w:tc>
        <w:tc>
          <w:tcPr>
            <w:tcW w:w="1825" w:type="dxa"/>
            <w:vAlign w:val="center"/>
          </w:tcPr>
          <w:p w14:paraId="31828B68" w14:textId="77777777" w:rsidR="00FF18D1" w:rsidRPr="00D83912" w:rsidRDefault="00FF18D1" w:rsidP="00623A65">
            <w:pPr>
              <w:jc w:val="center"/>
              <w:rPr>
                <w:rFonts w:ascii="Times New Roman" w:hAnsi="Times New Roman" w:cs="Times New Roman"/>
              </w:rPr>
            </w:pPr>
            <w:r w:rsidRPr="00D83912">
              <w:rPr>
                <w:rFonts w:ascii="Times New Roman" w:hAnsi="Times New Roman" w:cs="Times New Roman"/>
                <w:b/>
              </w:rPr>
              <w:t>25</w:t>
            </w:r>
          </w:p>
        </w:tc>
        <w:tc>
          <w:tcPr>
            <w:tcW w:w="1825" w:type="dxa"/>
            <w:vAlign w:val="center"/>
          </w:tcPr>
          <w:p w14:paraId="782ADA89" w14:textId="77777777" w:rsidR="00FF18D1" w:rsidRPr="00D83912" w:rsidRDefault="00FF18D1" w:rsidP="00623A65">
            <w:pPr>
              <w:jc w:val="center"/>
              <w:rPr>
                <w:rFonts w:ascii="Times New Roman" w:hAnsi="Times New Roman" w:cs="Times New Roman"/>
              </w:rPr>
            </w:pPr>
            <w:r w:rsidRPr="00D83912">
              <w:rPr>
                <w:rFonts w:ascii="Times New Roman" w:hAnsi="Times New Roman" w:cs="Times New Roman"/>
                <w:b/>
              </w:rPr>
              <w:t>1</w:t>
            </w:r>
          </w:p>
        </w:tc>
        <w:tc>
          <w:tcPr>
            <w:tcW w:w="1825" w:type="dxa"/>
            <w:vAlign w:val="center"/>
          </w:tcPr>
          <w:p w14:paraId="1F0EBE18" w14:textId="77777777" w:rsidR="00FF18D1" w:rsidRPr="00D83912" w:rsidRDefault="00FF18D1" w:rsidP="00623A65">
            <w:pPr>
              <w:jc w:val="center"/>
              <w:rPr>
                <w:rFonts w:ascii="Times New Roman" w:hAnsi="Times New Roman" w:cs="Times New Roman"/>
              </w:rPr>
            </w:pPr>
            <w:r w:rsidRPr="00D83912">
              <w:rPr>
                <w:rFonts w:ascii="Times New Roman" w:hAnsi="Times New Roman" w:cs="Times New Roman"/>
                <w:b/>
              </w:rPr>
              <w:t>439</w:t>
            </w:r>
          </w:p>
        </w:tc>
      </w:tr>
    </w:tbl>
    <w:p w14:paraId="669EE61B" w14:textId="1341BC92" w:rsidR="00FF18D1" w:rsidRPr="00D83912" w:rsidRDefault="00FF18D1" w:rsidP="008031F1">
      <w:pPr>
        <w:spacing w:after="0" w:line="240" w:lineRule="auto"/>
        <w:ind w:right="-234"/>
        <w:rPr>
          <w:rFonts w:ascii="Times New Roman" w:hAnsi="Times New Roman" w:cs="Times New Roman"/>
        </w:rPr>
      </w:pPr>
      <w:r w:rsidRPr="00D83912">
        <w:rPr>
          <w:rFonts w:ascii="Times New Roman" w:eastAsia="Calibri" w:hAnsi="Times New Roman" w:cs="Times New Roman"/>
        </w:rPr>
        <w:t>Fuente: Sub</w:t>
      </w:r>
      <w:r w:rsidR="00321C1B" w:rsidRPr="00D83912">
        <w:rPr>
          <w:rFonts w:ascii="Times New Roman" w:eastAsia="Calibri" w:hAnsi="Times New Roman" w:cs="Times New Roman"/>
        </w:rPr>
        <w:t>proceso de nómina y situaciones administraciones</w:t>
      </w:r>
    </w:p>
    <w:p w14:paraId="78EE7465" w14:textId="2C9D42C6" w:rsidR="00B93A21" w:rsidRPr="00D83912" w:rsidRDefault="00B93A21" w:rsidP="00B93A21">
      <w:pPr>
        <w:spacing w:after="0" w:line="240" w:lineRule="auto"/>
        <w:ind w:right="-234"/>
        <w:jc w:val="both"/>
        <w:rPr>
          <w:rFonts w:ascii="Times New Roman" w:eastAsia="Calibri" w:hAnsi="Times New Roman" w:cs="Times New Roman"/>
        </w:rPr>
      </w:pPr>
    </w:p>
    <w:p w14:paraId="508FFE99" w14:textId="0A2D9415" w:rsidR="00A16D33" w:rsidRPr="00D83912" w:rsidRDefault="0EF6BAD0" w:rsidP="00A16D33">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 xml:space="preserve">La Planta de Personal de la Unidad </w:t>
      </w:r>
      <w:r w:rsidR="022EE59F" w:rsidRPr="00D83912">
        <w:rPr>
          <w:rFonts w:ascii="Times New Roman" w:eastAsia="Calibri" w:hAnsi="Times New Roman" w:cs="Times New Roman"/>
        </w:rPr>
        <w:t>Administrativa</w:t>
      </w:r>
      <w:r w:rsidRPr="00D83912">
        <w:rPr>
          <w:rFonts w:ascii="Times New Roman" w:eastAsia="Calibri" w:hAnsi="Times New Roman" w:cs="Times New Roman"/>
        </w:rPr>
        <w:t xml:space="preserve"> Especial de Catastro Distrital a </w:t>
      </w:r>
      <w:r w:rsidR="00CD4DE5" w:rsidRPr="00D83912">
        <w:rPr>
          <w:rFonts w:ascii="Times New Roman" w:eastAsia="Calibri" w:hAnsi="Times New Roman" w:cs="Times New Roman"/>
        </w:rPr>
        <w:t>30</w:t>
      </w:r>
      <w:r w:rsidRPr="00D83912">
        <w:rPr>
          <w:rFonts w:ascii="Times New Roman" w:eastAsia="Calibri" w:hAnsi="Times New Roman" w:cs="Times New Roman"/>
        </w:rPr>
        <w:t xml:space="preserve"> de </w:t>
      </w:r>
      <w:r w:rsidR="00A678B7" w:rsidRPr="00D83912">
        <w:rPr>
          <w:rFonts w:ascii="Times New Roman" w:eastAsia="Calibri" w:hAnsi="Times New Roman" w:cs="Times New Roman"/>
        </w:rPr>
        <w:t>diciembre</w:t>
      </w:r>
      <w:r w:rsidRPr="00D83912">
        <w:rPr>
          <w:rFonts w:ascii="Times New Roman" w:eastAsia="Calibri" w:hAnsi="Times New Roman" w:cs="Times New Roman"/>
        </w:rPr>
        <w:t xml:space="preserve"> de </w:t>
      </w:r>
      <w:r w:rsidR="63CB9238" w:rsidRPr="00D83912">
        <w:rPr>
          <w:rFonts w:ascii="Times New Roman" w:eastAsia="Calibri" w:hAnsi="Times New Roman" w:cs="Times New Roman"/>
        </w:rPr>
        <w:t>2019</w:t>
      </w:r>
      <w:r w:rsidRPr="00D83912">
        <w:rPr>
          <w:rFonts w:ascii="Times New Roman" w:eastAsia="Calibri" w:hAnsi="Times New Roman" w:cs="Times New Roman"/>
        </w:rPr>
        <w:t xml:space="preserve">, </w:t>
      </w:r>
      <w:r w:rsidR="2349E38C" w:rsidRPr="00D83912">
        <w:rPr>
          <w:rFonts w:ascii="Times New Roman" w:eastAsia="Calibri" w:hAnsi="Times New Roman" w:cs="Times New Roman"/>
        </w:rPr>
        <w:t xml:space="preserve">de 439 </w:t>
      </w:r>
      <w:r w:rsidR="722904A9" w:rsidRPr="00D83912">
        <w:rPr>
          <w:rFonts w:ascii="Times New Roman" w:eastAsia="Calibri" w:hAnsi="Times New Roman" w:cs="Times New Roman"/>
        </w:rPr>
        <w:t xml:space="preserve">empleos cuenta con </w:t>
      </w:r>
      <w:r w:rsidR="1814FA9F" w:rsidRPr="00D83912">
        <w:rPr>
          <w:rFonts w:ascii="Times New Roman" w:eastAsia="Calibri" w:hAnsi="Times New Roman" w:cs="Times New Roman"/>
        </w:rPr>
        <w:t>1</w:t>
      </w:r>
      <w:r w:rsidR="002F1235" w:rsidRPr="00D83912">
        <w:rPr>
          <w:rFonts w:ascii="Times New Roman" w:eastAsia="Calibri" w:hAnsi="Times New Roman" w:cs="Times New Roman"/>
        </w:rPr>
        <w:t>7</w:t>
      </w:r>
      <w:r w:rsidR="722904A9" w:rsidRPr="00D83912">
        <w:rPr>
          <w:rFonts w:ascii="Times New Roman" w:eastAsia="Calibri" w:hAnsi="Times New Roman" w:cs="Times New Roman"/>
        </w:rPr>
        <w:t xml:space="preserve"> vacantes por proveer.  De las servidoras y </w:t>
      </w:r>
      <w:r w:rsidR="2C7602A3" w:rsidRPr="00D83912">
        <w:rPr>
          <w:rFonts w:ascii="Times New Roman" w:eastAsia="Calibri" w:hAnsi="Times New Roman" w:cs="Times New Roman"/>
        </w:rPr>
        <w:t xml:space="preserve">servidores de </w:t>
      </w:r>
      <w:r w:rsidR="63BA74F7" w:rsidRPr="00D83912">
        <w:rPr>
          <w:rFonts w:ascii="Times New Roman" w:eastAsia="Calibri" w:hAnsi="Times New Roman" w:cs="Times New Roman"/>
        </w:rPr>
        <w:t>la Unidad</w:t>
      </w:r>
      <w:r w:rsidRPr="00D83912">
        <w:rPr>
          <w:rFonts w:ascii="Times New Roman" w:eastAsia="Calibri" w:hAnsi="Times New Roman" w:cs="Times New Roman"/>
        </w:rPr>
        <w:t xml:space="preserve"> </w:t>
      </w:r>
      <w:r w:rsidR="62F37C21" w:rsidRPr="00D83912">
        <w:rPr>
          <w:rFonts w:ascii="Times New Roman" w:eastAsia="Calibri" w:hAnsi="Times New Roman" w:cs="Times New Roman"/>
        </w:rPr>
        <w:t>21</w:t>
      </w:r>
      <w:r w:rsidR="002F1235" w:rsidRPr="00D83912">
        <w:rPr>
          <w:rFonts w:ascii="Times New Roman" w:eastAsia="Calibri" w:hAnsi="Times New Roman" w:cs="Times New Roman"/>
        </w:rPr>
        <w:t>5</w:t>
      </w:r>
      <w:r w:rsidR="2349E38C" w:rsidRPr="00D83912">
        <w:rPr>
          <w:rFonts w:ascii="Times New Roman" w:eastAsia="Calibri" w:hAnsi="Times New Roman" w:cs="Times New Roman"/>
        </w:rPr>
        <w:t xml:space="preserve"> </w:t>
      </w:r>
      <w:r w:rsidR="63BA74F7" w:rsidRPr="00D83912">
        <w:rPr>
          <w:rFonts w:ascii="Times New Roman" w:eastAsia="Calibri" w:hAnsi="Times New Roman" w:cs="Times New Roman"/>
        </w:rPr>
        <w:t xml:space="preserve">son </w:t>
      </w:r>
      <w:r w:rsidR="2349E38C" w:rsidRPr="00D83912">
        <w:rPr>
          <w:rFonts w:ascii="Times New Roman" w:eastAsia="Calibri" w:hAnsi="Times New Roman" w:cs="Times New Roman"/>
        </w:rPr>
        <w:t xml:space="preserve">Mujeres y </w:t>
      </w:r>
      <w:r w:rsidR="5B7ED98F" w:rsidRPr="00D83912">
        <w:rPr>
          <w:rFonts w:ascii="Times New Roman" w:eastAsia="Calibri" w:hAnsi="Times New Roman" w:cs="Times New Roman"/>
        </w:rPr>
        <w:t>20</w:t>
      </w:r>
      <w:r w:rsidR="002F1235" w:rsidRPr="00D83912">
        <w:rPr>
          <w:rFonts w:ascii="Times New Roman" w:eastAsia="Calibri" w:hAnsi="Times New Roman" w:cs="Times New Roman"/>
        </w:rPr>
        <w:t>7</w:t>
      </w:r>
      <w:r w:rsidR="2349E38C" w:rsidRPr="00D83912">
        <w:rPr>
          <w:rFonts w:ascii="Times New Roman" w:eastAsia="Calibri" w:hAnsi="Times New Roman" w:cs="Times New Roman"/>
        </w:rPr>
        <w:t xml:space="preserve"> </w:t>
      </w:r>
      <w:r w:rsidR="63BA74F7" w:rsidRPr="00D83912">
        <w:rPr>
          <w:rFonts w:ascii="Times New Roman" w:eastAsia="Calibri" w:hAnsi="Times New Roman" w:cs="Times New Roman"/>
        </w:rPr>
        <w:t xml:space="preserve">son </w:t>
      </w:r>
      <w:r w:rsidR="2349E38C" w:rsidRPr="00D83912">
        <w:rPr>
          <w:rFonts w:ascii="Times New Roman" w:eastAsia="Calibri" w:hAnsi="Times New Roman" w:cs="Times New Roman"/>
        </w:rPr>
        <w:t>Hombres</w:t>
      </w:r>
      <w:r w:rsidR="63BA74F7" w:rsidRPr="00D83912">
        <w:rPr>
          <w:rFonts w:ascii="Times New Roman" w:eastAsia="Calibri" w:hAnsi="Times New Roman" w:cs="Times New Roman"/>
        </w:rPr>
        <w:t>.</w:t>
      </w:r>
    </w:p>
    <w:p w14:paraId="11969251" w14:textId="32305BD3" w:rsidR="00321C1B" w:rsidRDefault="00321C1B" w:rsidP="00A16D33">
      <w:pPr>
        <w:spacing w:after="0" w:line="240" w:lineRule="auto"/>
        <w:ind w:right="-234"/>
        <w:jc w:val="both"/>
        <w:rPr>
          <w:rFonts w:ascii="Times New Roman" w:eastAsia="Calibri" w:hAnsi="Times New Roman" w:cs="Times New Roman"/>
        </w:rPr>
      </w:pPr>
    </w:p>
    <w:p w14:paraId="043F71D7" w14:textId="10FF03D3" w:rsidR="006D61A3" w:rsidRDefault="006D61A3" w:rsidP="00A16D33">
      <w:pPr>
        <w:spacing w:after="0" w:line="240" w:lineRule="auto"/>
        <w:ind w:right="-234"/>
        <w:jc w:val="both"/>
        <w:rPr>
          <w:rFonts w:ascii="Times New Roman" w:eastAsia="Calibri" w:hAnsi="Times New Roman" w:cs="Times New Roman"/>
        </w:rPr>
      </w:pPr>
    </w:p>
    <w:p w14:paraId="22426A67" w14:textId="68F8C676" w:rsidR="006D61A3" w:rsidRDefault="006D61A3" w:rsidP="00A16D33">
      <w:pPr>
        <w:spacing w:after="0" w:line="240" w:lineRule="auto"/>
        <w:ind w:right="-234"/>
        <w:jc w:val="both"/>
        <w:rPr>
          <w:rFonts w:ascii="Times New Roman" w:eastAsia="Calibri" w:hAnsi="Times New Roman" w:cs="Times New Roman"/>
        </w:rPr>
      </w:pPr>
    </w:p>
    <w:p w14:paraId="2AE27CED" w14:textId="77777777" w:rsidR="006D61A3" w:rsidRPr="00D83912" w:rsidRDefault="006D61A3" w:rsidP="00A16D33">
      <w:pPr>
        <w:spacing w:after="0" w:line="240" w:lineRule="auto"/>
        <w:ind w:right="-234"/>
        <w:jc w:val="both"/>
        <w:rPr>
          <w:rFonts w:ascii="Times New Roman" w:eastAsia="Calibri" w:hAnsi="Times New Roman" w:cs="Times New Roman"/>
        </w:rPr>
      </w:pPr>
    </w:p>
    <w:p w14:paraId="0D9C45D2" w14:textId="3F2F47EE" w:rsidR="00321C1B" w:rsidRPr="00D83912" w:rsidRDefault="00321C1B" w:rsidP="00A16D33">
      <w:pPr>
        <w:spacing w:after="0" w:line="240" w:lineRule="auto"/>
        <w:ind w:right="-234"/>
        <w:jc w:val="both"/>
        <w:rPr>
          <w:rFonts w:ascii="Times New Roman" w:eastAsia="Calibri" w:hAnsi="Times New Roman" w:cs="Times New Roman"/>
        </w:rPr>
      </w:pPr>
    </w:p>
    <w:p w14:paraId="5CA8BEDB" w14:textId="77777777" w:rsidR="00321C1B" w:rsidRPr="00D83912" w:rsidRDefault="00321C1B" w:rsidP="00A16D33">
      <w:pPr>
        <w:spacing w:after="0" w:line="240" w:lineRule="auto"/>
        <w:ind w:right="-234"/>
        <w:jc w:val="both"/>
        <w:rPr>
          <w:rFonts w:ascii="Times New Roman" w:eastAsia="Calibri" w:hAnsi="Times New Roman" w:cs="Times New Roman"/>
        </w:rPr>
      </w:pPr>
    </w:p>
    <w:p w14:paraId="332E3461" w14:textId="43D77128" w:rsidR="63BA74F7" w:rsidRPr="00D83912" w:rsidRDefault="63BA74F7" w:rsidP="0AC09426">
      <w:pPr>
        <w:spacing w:after="0" w:line="240" w:lineRule="auto"/>
        <w:ind w:right="-234"/>
        <w:jc w:val="center"/>
        <w:rPr>
          <w:rFonts w:ascii="Times New Roman" w:eastAsia="Calibri" w:hAnsi="Times New Roman" w:cs="Times New Roman"/>
          <w:highlight w:val="yellow"/>
        </w:rPr>
      </w:pPr>
    </w:p>
    <w:tbl>
      <w:tblPr>
        <w:tblStyle w:val="Tablaconcuadrcula"/>
        <w:tblW w:w="9072" w:type="dxa"/>
        <w:jc w:val="center"/>
        <w:tblLayout w:type="fixed"/>
        <w:tblLook w:val="06A0" w:firstRow="1" w:lastRow="0" w:firstColumn="1" w:lastColumn="0" w:noHBand="1" w:noVBand="1"/>
      </w:tblPr>
      <w:tblGrid>
        <w:gridCol w:w="1276"/>
        <w:gridCol w:w="1113"/>
        <w:gridCol w:w="1114"/>
        <w:gridCol w:w="1114"/>
        <w:gridCol w:w="1113"/>
        <w:gridCol w:w="1114"/>
        <w:gridCol w:w="1114"/>
        <w:gridCol w:w="1114"/>
      </w:tblGrid>
      <w:tr w:rsidR="0AC09426" w:rsidRPr="00D83912" w14:paraId="4B715732" w14:textId="77777777" w:rsidTr="00742B89">
        <w:trPr>
          <w:jc w:val="center"/>
        </w:trPr>
        <w:tc>
          <w:tcPr>
            <w:tcW w:w="1276" w:type="dxa"/>
            <w:shd w:val="clear" w:color="auto" w:fill="D9D9D9" w:themeFill="background1" w:themeFillShade="D9"/>
            <w:vAlign w:val="center"/>
          </w:tcPr>
          <w:p w14:paraId="39DE21C2" w14:textId="495854EA" w:rsidR="0AC09426" w:rsidRPr="00D83912" w:rsidRDefault="0AC09426" w:rsidP="0AC09426">
            <w:pPr>
              <w:jc w:val="center"/>
              <w:rPr>
                <w:rFonts w:ascii="Times New Roman" w:hAnsi="Times New Roman" w:cs="Times New Roman"/>
                <w:b/>
              </w:rPr>
            </w:pPr>
            <w:r w:rsidRPr="00D83912">
              <w:rPr>
                <w:rFonts w:ascii="Times New Roman" w:hAnsi="Times New Roman" w:cs="Times New Roman"/>
                <w:b/>
              </w:rPr>
              <w:lastRenderedPageBreak/>
              <w:t>Nivel</w:t>
            </w:r>
          </w:p>
        </w:tc>
        <w:tc>
          <w:tcPr>
            <w:tcW w:w="1113" w:type="dxa"/>
            <w:shd w:val="clear" w:color="auto" w:fill="D9D9D9" w:themeFill="background1" w:themeFillShade="D9"/>
            <w:vAlign w:val="center"/>
          </w:tcPr>
          <w:p w14:paraId="0DA6FEB6" w14:textId="5146F083" w:rsidR="0AC09426" w:rsidRPr="00D83912" w:rsidRDefault="0AC09426" w:rsidP="0AC09426">
            <w:pPr>
              <w:jc w:val="center"/>
              <w:rPr>
                <w:rFonts w:ascii="Times New Roman" w:hAnsi="Times New Roman" w:cs="Times New Roman"/>
                <w:b/>
              </w:rPr>
            </w:pPr>
            <w:r w:rsidRPr="00D83912">
              <w:rPr>
                <w:rFonts w:ascii="Times New Roman" w:hAnsi="Times New Roman" w:cs="Times New Roman"/>
                <w:b/>
              </w:rPr>
              <w:t>No. Cargos</w:t>
            </w:r>
          </w:p>
        </w:tc>
        <w:tc>
          <w:tcPr>
            <w:tcW w:w="1114" w:type="dxa"/>
            <w:shd w:val="clear" w:color="auto" w:fill="D9D9D9" w:themeFill="background1" w:themeFillShade="D9"/>
            <w:vAlign w:val="center"/>
          </w:tcPr>
          <w:p w14:paraId="70F50074" w14:textId="5870B7CB" w:rsidR="0AC09426" w:rsidRPr="00D83912" w:rsidRDefault="0AC09426" w:rsidP="0AC09426">
            <w:pPr>
              <w:jc w:val="center"/>
              <w:rPr>
                <w:rFonts w:ascii="Times New Roman" w:hAnsi="Times New Roman" w:cs="Times New Roman"/>
                <w:b/>
              </w:rPr>
            </w:pPr>
            <w:r w:rsidRPr="00D83912">
              <w:rPr>
                <w:rFonts w:ascii="Times New Roman" w:hAnsi="Times New Roman" w:cs="Times New Roman"/>
                <w:b/>
              </w:rPr>
              <w:t>Mujeres</w:t>
            </w:r>
          </w:p>
        </w:tc>
        <w:tc>
          <w:tcPr>
            <w:tcW w:w="1114" w:type="dxa"/>
            <w:shd w:val="clear" w:color="auto" w:fill="D9D9D9" w:themeFill="background1" w:themeFillShade="D9"/>
            <w:vAlign w:val="center"/>
          </w:tcPr>
          <w:p w14:paraId="2F3B9328" w14:textId="4E3EF3BB" w:rsidR="0AC09426" w:rsidRPr="00D83912" w:rsidRDefault="0AC09426" w:rsidP="0AC09426">
            <w:pPr>
              <w:jc w:val="center"/>
              <w:rPr>
                <w:rFonts w:ascii="Times New Roman" w:hAnsi="Times New Roman" w:cs="Times New Roman"/>
                <w:b/>
              </w:rPr>
            </w:pPr>
            <w:r w:rsidRPr="00D83912">
              <w:rPr>
                <w:rFonts w:ascii="Times New Roman" w:hAnsi="Times New Roman" w:cs="Times New Roman"/>
                <w:b/>
              </w:rPr>
              <w:t>% Mujeres</w:t>
            </w:r>
          </w:p>
        </w:tc>
        <w:tc>
          <w:tcPr>
            <w:tcW w:w="1113" w:type="dxa"/>
            <w:shd w:val="clear" w:color="auto" w:fill="D9D9D9" w:themeFill="background1" w:themeFillShade="D9"/>
            <w:vAlign w:val="center"/>
          </w:tcPr>
          <w:p w14:paraId="4CBA6812" w14:textId="683EA0B1" w:rsidR="0AC09426" w:rsidRPr="00D83912" w:rsidRDefault="0AC09426" w:rsidP="0AC09426">
            <w:pPr>
              <w:jc w:val="center"/>
              <w:rPr>
                <w:rFonts w:ascii="Times New Roman" w:hAnsi="Times New Roman" w:cs="Times New Roman"/>
                <w:b/>
              </w:rPr>
            </w:pPr>
            <w:r w:rsidRPr="00D83912">
              <w:rPr>
                <w:rFonts w:ascii="Times New Roman" w:hAnsi="Times New Roman" w:cs="Times New Roman"/>
                <w:b/>
              </w:rPr>
              <w:t>Hombres</w:t>
            </w:r>
          </w:p>
        </w:tc>
        <w:tc>
          <w:tcPr>
            <w:tcW w:w="1114" w:type="dxa"/>
            <w:shd w:val="clear" w:color="auto" w:fill="D9D9D9" w:themeFill="background1" w:themeFillShade="D9"/>
            <w:vAlign w:val="center"/>
          </w:tcPr>
          <w:p w14:paraId="2EBCEAEA" w14:textId="7A7CB9E7" w:rsidR="0AC09426" w:rsidRPr="00D83912" w:rsidRDefault="0AC09426" w:rsidP="0AC09426">
            <w:pPr>
              <w:jc w:val="center"/>
              <w:rPr>
                <w:rFonts w:ascii="Times New Roman" w:hAnsi="Times New Roman" w:cs="Times New Roman"/>
                <w:b/>
              </w:rPr>
            </w:pPr>
            <w:r w:rsidRPr="00D83912">
              <w:rPr>
                <w:rFonts w:ascii="Times New Roman" w:hAnsi="Times New Roman" w:cs="Times New Roman"/>
                <w:b/>
              </w:rPr>
              <w:t>% Hombres</w:t>
            </w:r>
          </w:p>
        </w:tc>
        <w:tc>
          <w:tcPr>
            <w:tcW w:w="1114" w:type="dxa"/>
            <w:shd w:val="clear" w:color="auto" w:fill="D9D9D9" w:themeFill="background1" w:themeFillShade="D9"/>
            <w:vAlign w:val="center"/>
          </w:tcPr>
          <w:p w14:paraId="2DAF76A6" w14:textId="051AE5D7" w:rsidR="0AC09426" w:rsidRPr="00D83912" w:rsidRDefault="0AC09426" w:rsidP="0AC09426">
            <w:pPr>
              <w:jc w:val="center"/>
              <w:rPr>
                <w:rFonts w:ascii="Times New Roman" w:hAnsi="Times New Roman" w:cs="Times New Roman"/>
                <w:b/>
              </w:rPr>
            </w:pPr>
            <w:r w:rsidRPr="00D83912">
              <w:rPr>
                <w:rFonts w:ascii="Times New Roman" w:hAnsi="Times New Roman" w:cs="Times New Roman"/>
                <w:b/>
              </w:rPr>
              <w:t>Vacantes por proveer</w:t>
            </w:r>
          </w:p>
        </w:tc>
        <w:tc>
          <w:tcPr>
            <w:tcW w:w="1114" w:type="dxa"/>
            <w:shd w:val="clear" w:color="auto" w:fill="D9D9D9" w:themeFill="background1" w:themeFillShade="D9"/>
            <w:vAlign w:val="center"/>
          </w:tcPr>
          <w:p w14:paraId="09341E70" w14:textId="5434A7DE" w:rsidR="0AC09426" w:rsidRPr="00D83912" w:rsidRDefault="0AC09426" w:rsidP="0AC09426">
            <w:pPr>
              <w:jc w:val="center"/>
              <w:rPr>
                <w:rFonts w:ascii="Times New Roman" w:hAnsi="Times New Roman" w:cs="Times New Roman"/>
                <w:b/>
              </w:rPr>
            </w:pPr>
            <w:r w:rsidRPr="00D83912">
              <w:rPr>
                <w:rFonts w:ascii="Times New Roman" w:hAnsi="Times New Roman" w:cs="Times New Roman"/>
                <w:b/>
              </w:rPr>
              <w:t>% Vacantes por proveer</w:t>
            </w:r>
          </w:p>
        </w:tc>
      </w:tr>
      <w:tr w:rsidR="0AC09426" w:rsidRPr="00D83912" w14:paraId="645F44EC" w14:textId="77777777" w:rsidTr="00742B89">
        <w:trPr>
          <w:jc w:val="center"/>
        </w:trPr>
        <w:tc>
          <w:tcPr>
            <w:tcW w:w="1276" w:type="dxa"/>
            <w:vAlign w:val="center"/>
          </w:tcPr>
          <w:p w14:paraId="75E417D3" w14:textId="1CCEABFD" w:rsidR="0AC09426" w:rsidRPr="00D83912" w:rsidRDefault="0AC09426" w:rsidP="0AC09426">
            <w:pPr>
              <w:rPr>
                <w:rFonts w:ascii="Times New Roman" w:hAnsi="Times New Roman" w:cs="Times New Roman"/>
              </w:rPr>
            </w:pPr>
            <w:r w:rsidRPr="00D83912">
              <w:rPr>
                <w:rFonts w:ascii="Times New Roman" w:hAnsi="Times New Roman" w:cs="Times New Roman"/>
              </w:rPr>
              <w:t>Directivo</w:t>
            </w:r>
          </w:p>
        </w:tc>
        <w:tc>
          <w:tcPr>
            <w:tcW w:w="1113" w:type="dxa"/>
            <w:vAlign w:val="center"/>
          </w:tcPr>
          <w:p w14:paraId="2F812F2B" w14:textId="3855A90D" w:rsidR="0AC09426" w:rsidRPr="00D83912" w:rsidRDefault="0AC09426" w:rsidP="73DF43E5">
            <w:pPr>
              <w:jc w:val="center"/>
              <w:rPr>
                <w:rFonts w:ascii="Times New Roman" w:hAnsi="Times New Roman" w:cs="Times New Roman"/>
              </w:rPr>
            </w:pPr>
            <w:r w:rsidRPr="00D83912">
              <w:rPr>
                <w:rFonts w:ascii="Times New Roman" w:hAnsi="Times New Roman" w:cs="Times New Roman"/>
              </w:rPr>
              <w:t>16</w:t>
            </w:r>
          </w:p>
        </w:tc>
        <w:tc>
          <w:tcPr>
            <w:tcW w:w="1114" w:type="dxa"/>
            <w:vAlign w:val="center"/>
          </w:tcPr>
          <w:p w14:paraId="2AE5E8AF" w14:textId="4F87ED99" w:rsidR="0AC09426" w:rsidRPr="00D83912" w:rsidRDefault="0AC09426" w:rsidP="73DF43E5">
            <w:pPr>
              <w:jc w:val="center"/>
              <w:rPr>
                <w:rFonts w:ascii="Times New Roman" w:hAnsi="Times New Roman" w:cs="Times New Roman"/>
              </w:rPr>
            </w:pPr>
            <w:r w:rsidRPr="00D83912">
              <w:rPr>
                <w:rFonts w:ascii="Times New Roman" w:hAnsi="Times New Roman" w:cs="Times New Roman"/>
              </w:rPr>
              <w:t>10</w:t>
            </w:r>
          </w:p>
        </w:tc>
        <w:tc>
          <w:tcPr>
            <w:tcW w:w="1114" w:type="dxa"/>
            <w:vAlign w:val="center"/>
          </w:tcPr>
          <w:p w14:paraId="6F66266E" w14:textId="254747EC" w:rsidR="0AC09426" w:rsidRPr="00D83912" w:rsidRDefault="0AC09426" w:rsidP="73DF43E5">
            <w:pPr>
              <w:jc w:val="center"/>
              <w:rPr>
                <w:rFonts w:ascii="Times New Roman" w:hAnsi="Times New Roman" w:cs="Times New Roman"/>
              </w:rPr>
            </w:pPr>
            <w:r w:rsidRPr="00D83912">
              <w:rPr>
                <w:rFonts w:ascii="Times New Roman" w:hAnsi="Times New Roman" w:cs="Times New Roman"/>
              </w:rPr>
              <w:t>2%</w:t>
            </w:r>
          </w:p>
        </w:tc>
        <w:tc>
          <w:tcPr>
            <w:tcW w:w="1113" w:type="dxa"/>
            <w:vAlign w:val="center"/>
          </w:tcPr>
          <w:p w14:paraId="2BBAA3DD" w14:textId="64C901BA" w:rsidR="0AC09426" w:rsidRPr="00D83912" w:rsidRDefault="0AC09426" w:rsidP="73DF43E5">
            <w:pPr>
              <w:jc w:val="center"/>
              <w:rPr>
                <w:rFonts w:ascii="Times New Roman" w:hAnsi="Times New Roman" w:cs="Times New Roman"/>
              </w:rPr>
            </w:pPr>
            <w:r w:rsidRPr="00D83912">
              <w:rPr>
                <w:rFonts w:ascii="Times New Roman" w:hAnsi="Times New Roman" w:cs="Times New Roman"/>
              </w:rPr>
              <w:t>6</w:t>
            </w:r>
          </w:p>
        </w:tc>
        <w:tc>
          <w:tcPr>
            <w:tcW w:w="1114" w:type="dxa"/>
            <w:vAlign w:val="center"/>
          </w:tcPr>
          <w:p w14:paraId="7E6C272F" w14:textId="7B747ECA" w:rsidR="0AC09426" w:rsidRPr="00D83912" w:rsidRDefault="0AC09426" w:rsidP="73DF43E5">
            <w:pPr>
              <w:jc w:val="center"/>
              <w:rPr>
                <w:rFonts w:ascii="Times New Roman" w:hAnsi="Times New Roman" w:cs="Times New Roman"/>
              </w:rPr>
            </w:pPr>
            <w:r w:rsidRPr="00D83912">
              <w:rPr>
                <w:rFonts w:ascii="Times New Roman" w:hAnsi="Times New Roman" w:cs="Times New Roman"/>
              </w:rPr>
              <w:t>1%</w:t>
            </w:r>
          </w:p>
        </w:tc>
        <w:tc>
          <w:tcPr>
            <w:tcW w:w="1114" w:type="dxa"/>
            <w:vAlign w:val="center"/>
          </w:tcPr>
          <w:p w14:paraId="68D4E07A" w14:textId="39DFFE75" w:rsidR="0AC09426" w:rsidRPr="00D83912" w:rsidRDefault="0AC09426" w:rsidP="73DF43E5">
            <w:pPr>
              <w:jc w:val="center"/>
              <w:rPr>
                <w:rFonts w:ascii="Times New Roman" w:hAnsi="Times New Roman" w:cs="Times New Roman"/>
              </w:rPr>
            </w:pPr>
            <w:r w:rsidRPr="00D83912">
              <w:rPr>
                <w:rFonts w:ascii="Times New Roman" w:hAnsi="Times New Roman" w:cs="Times New Roman"/>
              </w:rPr>
              <w:t>0</w:t>
            </w:r>
          </w:p>
        </w:tc>
        <w:tc>
          <w:tcPr>
            <w:tcW w:w="1114" w:type="dxa"/>
            <w:vAlign w:val="center"/>
          </w:tcPr>
          <w:p w14:paraId="3FA986CC" w14:textId="2CC44D61" w:rsidR="0AC09426" w:rsidRPr="00D83912" w:rsidRDefault="0AC09426" w:rsidP="73DF43E5">
            <w:pPr>
              <w:jc w:val="center"/>
              <w:rPr>
                <w:rFonts w:ascii="Times New Roman" w:hAnsi="Times New Roman" w:cs="Times New Roman"/>
              </w:rPr>
            </w:pPr>
            <w:r w:rsidRPr="00D83912">
              <w:rPr>
                <w:rFonts w:ascii="Times New Roman" w:hAnsi="Times New Roman" w:cs="Times New Roman"/>
              </w:rPr>
              <w:t>0%</w:t>
            </w:r>
          </w:p>
        </w:tc>
      </w:tr>
      <w:tr w:rsidR="0AC09426" w:rsidRPr="00D83912" w14:paraId="41E9A82E" w14:textId="77777777" w:rsidTr="00742B89">
        <w:trPr>
          <w:jc w:val="center"/>
        </w:trPr>
        <w:tc>
          <w:tcPr>
            <w:tcW w:w="1276" w:type="dxa"/>
            <w:vAlign w:val="center"/>
          </w:tcPr>
          <w:p w14:paraId="7DE3B3E8" w14:textId="095432F0" w:rsidR="0AC09426" w:rsidRPr="00D83912" w:rsidRDefault="0AC09426" w:rsidP="0AC09426">
            <w:pPr>
              <w:rPr>
                <w:rFonts w:ascii="Times New Roman" w:hAnsi="Times New Roman" w:cs="Times New Roman"/>
              </w:rPr>
            </w:pPr>
            <w:r w:rsidRPr="00D83912">
              <w:rPr>
                <w:rFonts w:ascii="Times New Roman" w:hAnsi="Times New Roman" w:cs="Times New Roman"/>
              </w:rPr>
              <w:t>Asesor</w:t>
            </w:r>
          </w:p>
        </w:tc>
        <w:tc>
          <w:tcPr>
            <w:tcW w:w="1113" w:type="dxa"/>
            <w:vAlign w:val="center"/>
          </w:tcPr>
          <w:p w14:paraId="1AA7B164" w14:textId="32159832" w:rsidR="0AC09426" w:rsidRPr="00D83912" w:rsidRDefault="0AC09426" w:rsidP="73DF43E5">
            <w:pPr>
              <w:jc w:val="center"/>
              <w:rPr>
                <w:rFonts w:ascii="Times New Roman" w:hAnsi="Times New Roman" w:cs="Times New Roman"/>
              </w:rPr>
            </w:pPr>
            <w:r w:rsidRPr="00D83912">
              <w:rPr>
                <w:rFonts w:ascii="Times New Roman" w:hAnsi="Times New Roman" w:cs="Times New Roman"/>
              </w:rPr>
              <w:t>9</w:t>
            </w:r>
          </w:p>
        </w:tc>
        <w:tc>
          <w:tcPr>
            <w:tcW w:w="1114" w:type="dxa"/>
            <w:vAlign w:val="center"/>
          </w:tcPr>
          <w:p w14:paraId="3A257B4C" w14:textId="16D93E10" w:rsidR="0AC09426" w:rsidRPr="00D83912" w:rsidRDefault="0AC09426" w:rsidP="73DF43E5">
            <w:pPr>
              <w:jc w:val="center"/>
              <w:rPr>
                <w:rFonts w:ascii="Times New Roman" w:hAnsi="Times New Roman" w:cs="Times New Roman"/>
              </w:rPr>
            </w:pPr>
            <w:r w:rsidRPr="00D83912">
              <w:rPr>
                <w:rFonts w:ascii="Times New Roman" w:hAnsi="Times New Roman" w:cs="Times New Roman"/>
              </w:rPr>
              <w:t>5</w:t>
            </w:r>
          </w:p>
        </w:tc>
        <w:tc>
          <w:tcPr>
            <w:tcW w:w="1114" w:type="dxa"/>
            <w:vAlign w:val="center"/>
          </w:tcPr>
          <w:p w14:paraId="5BABE658" w14:textId="0850F8C9" w:rsidR="0AC09426" w:rsidRPr="00D83912" w:rsidRDefault="0AC09426" w:rsidP="73DF43E5">
            <w:pPr>
              <w:jc w:val="center"/>
              <w:rPr>
                <w:rFonts w:ascii="Times New Roman" w:hAnsi="Times New Roman" w:cs="Times New Roman"/>
              </w:rPr>
            </w:pPr>
            <w:r w:rsidRPr="00D83912">
              <w:rPr>
                <w:rFonts w:ascii="Times New Roman" w:hAnsi="Times New Roman" w:cs="Times New Roman"/>
              </w:rPr>
              <w:t>1%</w:t>
            </w:r>
          </w:p>
        </w:tc>
        <w:tc>
          <w:tcPr>
            <w:tcW w:w="1113" w:type="dxa"/>
            <w:vAlign w:val="center"/>
          </w:tcPr>
          <w:p w14:paraId="35901CF7" w14:textId="4BF772BA" w:rsidR="0AC09426" w:rsidRPr="00D83912" w:rsidRDefault="30D8C282" w:rsidP="73DF43E5">
            <w:pPr>
              <w:jc w:val="center"/>
              <w:rPr>
                <w:rFonts w:ascii="Times New Roman" w:hAnsi="Times New Roman" w:cs="Times New Roman"/>
              </w:rPr>
            </w:pPr>
            <w:r w:rsidRPr="00D83912">
              <w:rPr>
                <w:rFonts w:ascii="Times New Roman" w:hAnsi="Times New Roman" w:cs="Times New Roman"/>
              </w:rPr>
              <w:t>4</w:t>
            </w:r>
          </w:p>
        </w:tc>
        <w:tc>
          <w:tcPr>
            <w:tcW w:w="1114" w:type="dxa"/>
            <w:vAlign w:val="center"/>
          </w:tcPr>
          <w:p w14:paraId="109884C6" w14:textId="752E9877" w:rsidR="0AC09426" w:rsidRPr="00D83912" w:rsidRDefault="0AC09426" w:rsidP="73DF43E5">
            <w:pPr>
              <w:jc w:val="center"/>
              <w:rPr>
                <w:rFonts w:ascii="Times New Roman" w:hAnsi="Times New Roman" w:cs="Times New Roman"/>
              </w:rPr>
            </w:pPr>
            <w:r w:rsidRPr="00D83912">
              <w:rPr>
                <w:rFonts w:ascii="Times New Roman" w:hAnsi="Times New Roman" w:cs="Times New Roman"/>
              </w:rPr>
              <w:t>1%</w:t>
            </w:r>
          </w:p>
        </w:tc>
        <w:tc>
          <w:tcPr>
            <w:tcW w:w="1114" w:type="dxa"/>
            <w:vAlign w:val="center"/>
          </w:tcPr>
          <w:p w14:paraId="798EBD65" w14:textId="720D0520" w:rsidR="0AC09426" w:rsidRPr="00D83912" w:rsidRDefault="30D8C282" w:rsidP="73DF43E5">
            <w:pPr>
              <w:jc w:val="center"/>
              <w:rPr>
                <w:rFonts w:ascii="Times New Roman" w:hAnsi="Times New Roman" w:cs="Times New Roman"/>
              </w:rPr>
            </w:pPr>
            <w:r w:rsidRPr="00D83912">
              <w:rPr>
                <w:rFonts w:ascii="Times New Roman" w:hAnsi="Times New Roman" w:cs="Times New Roman"/>
              </w:rPr>
              <w:t>0</w:t>
            </w:r>
          </w:p>
        </w:tc>
        <w:tc>
          <w:tcPr>
            <w:tcW w:w="1114" w:type="dxa"/>
            <w:vAlign w:val="center"/>
          </w:tcPr>
          <w:p w14:paraId="3DEBB53F" w14:textId="7381A099" w:rsidR="0AC09426" w:rsidRPr="00D83912" w:rsidRDefault="0AC09426" w:rsidP="73DF43E5">
            <w:pPr>
              <w:jc w:val="center"/>
              <w:rPr>
                <w:rFonts w:ascii="Times New Roman" w:hAnsi="Times New Roman" w:cs="Times New Roman"/>
              </w:rPr>
            </w:pPr>
            <w:r w:rsidRPr="00D83912">
              <w:rPr>
                <w:rFonts w:ascii="Times New Roman" w:hAnsi="Times New Roman" w:cs="Times New Roman"/>
              </w:rPr>
              <w:t>0%</w:t>
            </w:r>
          </w:p>
        </w:tc>
      </w:tr>
      <w:tr w:rsidR="0AC09426" w:rsidRPr="00D83912" w14:paraId="6E6ACCDC" w14:textId="77777777" w:rsidTr="00742B89">
        <w:trPr>
          <w:jc w:val="center"/>
        </w:trPr>
        <w:tc>
          <w:tcPr>
            <w:tcW w:w="1276" w:type="dxa"/>
            <w:vAlign w:val="center"/>
          </w:tcPr>
          <w:p w14:paraId="2265DFFE" w14:textId="0DAF399E" w:rsidR="0AC09426" w:rsidRPr="00D83912" w:rsidRDefault="0AC09426" w:rsidP="0AC09426">
            <w:pPr>
              <w:rPr>
                <w:rFonts w:ascii="Times New Roman" w:hAnsi="Times New Roman" w:cs="Times New Roman"/>
              </w:rPr>
            </w:pPr>
            <w:r w:rsidRPr="00D83912">
              <w:rPr>
                <w:rFonts w:ascii="Times New Roman" w:hAnsi="Times New Roman" w:cs="Times New Roman"/>
              </w:rPr>
              <w:t>Profesional</w:t>
            </w:r>
          </w:p>
        </w:tc>
        <w:tc>
          <w:tcPr>
            <w:tcW w:w="1113" w:type="dxa"/>
            <w:vAlign w:val="center"/>
          </w:tcPr>
          <w:p w14:paraId="79847257" w14:textId="04412DBC" w:rsidR="0AC09426" w:rsidRPr="00D83912" w:rsidRDefault="0AC09426" w:rsidP="73DF43E5">
            <w:pPr>
              <w:jc w:val="center"/>
              <w:rPr>
                <w:rFonts w:ascii="Times New Roman" w:hAnsi="Times New Roman" w:cs="Times New Roman"/>
              </w:rPr>
            </w:pPr>
            <w:r w:rsidRPr="00D83912">
              <w:rPr>
                <w:rFonts w:ascii="Times New Roman" w:hAnsi="Times New Roman" w:cs="Times New Roman"/>
              </w:rPr>
              <w:t>259</w:t>
            </w:r>
          </w:p>
        </w:tc>
        <w:tc>
          <w:tcPr>
            <w:tcW w:w="1114" w:type="dxa"/>
            <w:vAlign w:val="center"/>
          </w:tcPr>
          <w:p w14:paraId="2345B39D" w14:textId="7360B2E6" w:rsidR="0AC09426" w:rsidRPr="00D83912" w:rsidRDefault="0AB89EA9" w:rsidP="73DF43E5">
            <w:pPr>
              <w:jc w:val="center"/>
              <w:rPr>
                <w:rFonts w:ascii="Times New Roman" w:hAnsi="Times New Roman" w:cs="Times New Roman"/>
              </w:rPr>
            </w:pPr>
            <w:r w:rsidRPr="00D83912">
              <w:rPr>
                <w:rFonts w:ascii="Times New Roman" w:hAnsi="Times New Roman" w:cs="Times New Roman"/>
              </w:rPr>
              <w:t>124</w:t>
            </w:r>
          </w:p>
        </w:tc>
        <w:tc>
          <w:tcPr>
            <w:tcW w:w="1114" w:type="dxa"/>
            <w:vAlign w:val="center"/>
          </w:tcPr>
          <w:p w14:paraId="45017C60" w14:textId="4B86AD02" w:rsidR="0AC09426" w:rsidRPr="00D83912" w:rsidRDefault="185B07F5" w:rsidP="73DF43E5">
            <w:pPr>
              <w:jc w:val="center"/>
              <w:rPr>
                <w:rFonts w:ascii="Times New Roman" w:hAnsi="Times New Roman" w:cs="Times New Roman"/>
              </w:rPr>
            </w:pPr>
            <w:r w:rsidRPr="00D83912">
              <w:rPr>
                <w:rFonts w:ascii="Times New Roman" w:hAnsi="Times New Roman" w:cs="Times New Roman"/>
              </w:rPr>
              <w:t>28</w:t>
            </w:r>
            <w:r w:rsidR="0AC09426" w:rsidRPr="00D83912">
              <w:rPr>
                <w:rFonts w:ascii="Times New Roman" w:hAnsi="Times New Roman" w:cs="Times New Roman"/>
              </w:rPr>
              <w:t>%</w:t>
            </w:r>
          </w:p>
        </w:tc>
        <w:tc>
          <w:tcPr>
            <w:tcW w:w="1113" w:type="dxa"/>
            <w:vAlign w:val="center"/>
          </w:tcPr>
          <w:p w14:paraId="6435BCE4" w14:textId="602F102F" w:rsidR="0AC09426" w:rsidRPr="00D83912" w:rsidRDefault="0AC09426" w:rsidP="73DF43E5">
            <w:pPr>
              <w:jc w:val="center"/>
              <w:rPr>
                <w:rFonts w:ascii="Times New Roman" w:hAnsi="Times New Roman" w:cs="Times New Roman"/>
              </w:rPr>
            </w:pPr>
            <w:r w:rsidRPr="00D83912">
              <w:rPr>
                <w:rFonts w:ascii="Times New Roman" w:hAnsi="Times New Roman" w:cs="Times New Roman"/>
              </w:rPr>
              <w:t>126</w:t>
            </w:r>
          </w:p>
        </w:tc>
        <w:tc>
          <w:tcPr>
            <w:tcW w:w="1114" w:type="dxa"/>
            <w:vAlign w:val="center"/>
          </w:tcPr>
          <w:p w14:paraId="69621482" w14:textId="49C632A6" w:rsidR="0AC09426" w:rsidRPr="00D83912" w:rsidRDefault="0AC09426" w:rsidP="73DF43E5">
            <w:pPr>
              <w:jc w:val="center"/>
              <w:rPr>
                <w:rFonts w:ascii="Times New Roman" w:hAnsi="Times New Roman" w:cs="Times New Roman"/>
              </w:rPr>
            </w:pPr>
            <w:r w:rsidRPr="00D83912">
              <w:rPr>
                <w:rFonts w:ascii="Times New Roman" w:hAnsi="Times New Roman" w:cs="Times New Roman"/>
              </w:rPr>
              <w:t>29%</w:t>
            </w:r>
          </w:p>
        </w:tc>
        <w:tc>
          <w:tcPr>
            <w:tcW w:w="1114" w:type="dxa"/>
            <w:vAlign w:val="center"/>
          </w:tcPr>
          <w:p w14:paraId="2D9B90C8" w14:textId="5C361106" w:rsidR="0AC09426" w:rsidRPr="00D83912" w:rsidRDefault="0AB89EA9" w:rsidP="73DF43E5">
            <w:pPr>
              <w:jc w:val="center"/>
              <w:rPr>
                <w:rFonts w:ascii="Times New Roman" w:hAnsi="Times New Roman" w:cs="Times New Roman"/>
              </w:rPr>
            </w:pPr>
            <w:r w:rsidRPr="00D83912">
              <w:rPr>
                <w:rFonts w:ascii="Times New Roman" w:hAnsi="Times New Roman" w:cs="Times New Roman"/>
              </w:rPr>
              <w:t>9</w:t>
            </w:r>
          </w:p>
        </w:tc>
        <w:tc>
          <w:tcPr>
            <w:tcW w:w="1114" w:type="dxa"/>
            <w:vAlign w:val="center"/>
          </w:tcPr>
          <w:p w14:paraId="482B6FB4" w14:textId="52ED9296" w:rsidR="0AC09426" w:rsidRPr="00D83912" w:rsidRDefault="004FE6E6" w:rsidP="73DF43E5">
            <w:pPr>
              <w:jc w:val="center"/>
              <w:rPr>
                <w:rFonts w:ascii="Times New Roman" w:hAnsi="Times New Roman" w:cs="Times New Roman"/>
              </w:rPr>
            </w:pPr>
            <w:r w:rsidRPr="00D83912">
              <w:rPr>
                <w:rFonts w:ascii="Times New Roman" w:hAnsi="Times New Roman" w:cs="Times New Roman"/>
              </w:rPr>
              <w:t>2</w:t>
            </w:r>
            <w:r w:rsidR="0AC09426" w:rsidRPr="00D83912">
              <w:rPr>
                <w:rFonts w:ascii="Times New Roman" w:hAnsi="Times New Roman" w:cs="Times New Roman"/>
              </w:rPr>
              <w:t>%</w:t>
            </w:r>
          </w:p>
        </w:tc>
      </w:tr>
      <w:tr w:rsidR="0AC09426" w:rsidRPr="00D83912" w14:paraId="4F4CA8C7" w14:textId="77777777" w:rsidTr="00742B89">
        <w:trPr>
          <w:jc w:val="center"/>
        </w:trPr>
        <w:tc>
          <w:tcPr>
            <w:tcW w:w="1276" w:type="dxa"/>
            <w:vAlign w:val="center"/>
          </w:tcPr>
          <w:p w14:paraId="31624125" w14:textId="3344DFA2" w:rsidR="0AC09426" w:rsidRPr="00D83912" w:rsidRDefault="0AC09426" w:rsidP="0AC09426">
            <w:pPr>
              <w:rPr>
                <w:rFonts w:ascii="Times New Roman" w:hAnsi="Times New Roman" w:cs="Times New Roman"/>
              </w:rPr>
            </w:pPr>
            <w:r w:rsidRPr="00D83912">
              <w:rPr>
                <w:rFonts w:ascii="Times New Roman" w:hAnsi="Times New Roman" w:cs="Times New Roman"/>
              </w:rPr>
              <w:t>Técnico</w:t>
            </w:r>
          </w:p>
        </w:tc>
        <w:tc>
          <w:tcPr>
            <w:tcW w:w="1113" w:type="dxa"/>
            <w:vAlign w:val="center"/>
          </w:tcPr>
          <w:p w14:paraId="759DE163" w14:textId="00E83A6F" w:rsidR="0AC09426" w:rsidRPr="00D83912" w:rsidRDefault="0AC09426" w:rsidP="73DF43E5">
            <w:pPr>
              <w:jc w:val="center"/>
              <w:rPr>
                <w:rFonts w:ascii="Times New Roman" w:hAnsi="Times New Roman" w:cs="Times New Roman"/>
              </w:rPr>
            </w:pPr>
            <w:r w:rsidRPr="00D83912">
              <w:rPr>
                <w:rFonts w:ascii="Times New Roman" w:hAnsi="Times New Roman" w:cs="Times New Roman"/>
              </w:rPr>
              <w:t>74</w:t>
            </w:r>
          </w:p>
        </w:tc>
        <w:tc>
          <w:tcPr>
            <w:tcW w:w="1114" w:type="dxa"/>
            <w:vAlign w:val="center"/>
          </w:tcPr>
          <w:p w14:paraId="7946B386" w14:textId="5FF6B7E3" w:rsidR="0AC09426" w:rsidRPr="00D83912" w:rsidRDefault="5F0C61B8" w:rsidP="73DF43E5">
            <w:pPr>
              <w:jc w:val="center"/>
              <w:rPr>
                <w:rFonts w:ascii="Times New Roman" w:hAnsi="Times New Roman" w:cs="Times New Roman"/>
              </w:rPr>
            </w:pPr>
            <w:r w:rsidRPr="00D83912">
              <w:rPr>
                <w:rFonts w:ascii="Times New Roman" w:hAnsi="Times New Roman" w:cs="Times New Roman"/>
              </w:rPr>
              <w:t>33</w:t>
            </w:r>
          </w:p>
        </w:tc>
        <w:tc>
          <w:tcPr>
            <w:tcW w:w="1114" w:type="dxa"/>
            <w:vAlign w:val="center"/>
          </w:tcPr>
          <w:p w14:paraId="4F0AC75B" w14:textId="13B1415F" w:rsidR="0AC09426" w:rsidRPr="00D83912" w:rsidRDefault="6611DE5B" w:rsidP="73DF43E5">
            <w:pPr>
              <w:jc w:val="center"/>
              <w:rPr>
                <w:rFonts w:ascii="Times New Roman" w:hAnsi="Times New Roman" w:cs="Times New Roman"/>
              </w:rPr>
            </w:pPr>
            <w:r w:rsidRPr="00D83912">
              <w:rPr>
                <w:rFonts w:ascii="Times New Roman" w:hAnsi="Times New Roman" w:cs="Times New Roman"/>
              </w:rPr>
              <w:t>8</w:t>
            </w:r>
            <w:r w:rsidR="0AC09426" w:rsidRPr="00D83912">
              <w:rPr>
                <w:rFonts w:ascii="Times New Roman" w:hAnsi="Times New Roman" w:cs="Times New Roman"/>
              </w:rPr>
              <w:t>%</w:t>
            </w:r>
          </w:p>
        </w:tc>
        <w:tc>
          <w:tcPr>
            <w:tcW w:w="1113" w:type="dxa"/>
            <w:vAlign w:val="center"/>
          </w:tcPr>
          <w:p w14:paraId="2C542272" w14:textId="51558F17" w:rsidR="0AC09426" w:rsidRPr="00D83912" w:rsidRDefault="0AC09426" w:rsidP="73DF43E5">
            <w:pPr>
              <w:jc w:val="center"/>
              <w:rPr>
                <w:rFonts w:ascii="Times New Roman" w:hAnsi="Times New Roman" w:cs="Times New Roman"/>
              </w:rPr>
            </w:pPr>
            <w:r w:rsidRPr="00D83912">
              <w:rPr>
                <w:rFonts w:ascii="Times New Roman" w:hAnsi="Times New Roman" w:cs="Times New Roman"/>
              </w:rPr>
              <w:t>37</w:t>
            </w:r>
          </w:p>
        </w:tc>
        <w:tc>
          <w:tcPr>
            <w:tcW w:w="1114" w:type="dxa"/>
            <w:vAlign w:val="center"/>
          </w:tcPr>
          <w:p w14:paraId="424E1B26" w14:textId="376DBA49" w:rsidR="0AC09426" w:rsidRPr="00D83912" w:rsidRDefault="0AC09426" w:rsidP="73DF43E5">
            <w:pPr>
              <w:jc w:val="center"/>
              <w:rPr>
                <w:rFonts w:ascii="Times New Roman" w:hAnsi="Times New Roman" w:cs="Times New Roman"/>
              </w:rPr>
            </w:pPr>
            <w:r w:rsidRPr="00D83912">
              <w:rPr>
                <w:rFonts w:ascii="Times New Roman" w:hAnsi="Times New Roman" w:cs="Times New Roman"/>
              </w:rPr>
              <w:t>8%</w:t>
            </w:r>
          </w:p>
        </w:tc>
        <w:tc>
          <w:tcPr>
            <w:tcW w:w="1114" w:type="dxa"/>
            <w:vAlign w:val="center"/>
          </w:tcPr>
          <w:p w14:paraId="24ECE050" w14:textId="408783DF" w:rsidR="0AC09426" w:rsidRPr="00D83912" w:rsidRDefault="2F15FF17" w:rsidP="73DF43E5">
            <w:pPr>
              <w:jc w:val="center"/>
              <w:rPr>
                <w:rFonts w:ascii="Times New Roman" w:hAnsi="Times New Roman" w:cs="Times New Roman"/>
              </w:rPr>
            </w:pPr>
            <w:r w:rsidRPr="00D83912">
              <w:rPr>
                <w:rFonts w:ascii="Times New Roman" w:hAnsi="Times New Roman" w:cs="Times New Roman"/>
              </w:rPr>
              <w:t>4</w:t>
            </w:r>
          </w:p>
        </w:tc>
        <w:tc>
          <w:tcPr>
            <w:tcW w:w="1114" w:type="dxa"/>
            <w:vAlign w:val="center"/>
          </w:tcPr>
          <w:p w14:paraId="1CC7AF21" w14:textId="49408319" w:rsidR="0AC09426" w:rsidRPr="00D83912" w:rsidRDefault="0AC09426" w:rsidP="73DF43E5">
            <w:pPr>
              <w:jc w:val="center"/>
              <w:rPr>
                <w:rFonts w:ascii="Times New Roman" w:hAnsi="Times New Roman" w:cs="Times New Roman"/>
              </w:rPr>
            </w:pPr>
            <w:r w:rsidRPr="00D83912">
              <w:rPr>
                <w:rFonts w:ascii="Times New Roman" w:hAnsi="Times New Roman" w:cs="Times New Roman"/>
              </w:rPr>
              <w:t>1%</w:t>
            </w:r>
          </w:p>
        </w:tc>
      </w:tr>
      <w:tr w:rsidR="0AC09426" w:rsidRPr="00D83912" w14:paraId="53AC8AE6" w14:textId="77777777" w:rsidTr="00742B89">
        <w:trPr>
          <w:jc w:val="center"/>
        </w:trPr>
        <w:tc>
          <w:tcPr>
            <w:tcW w:w="1276" w:type="dxa"/>
            <w:vAlign w:val="center"/>
          </w:tcPr>
          <w:p w14:paraId="0EAF0DBA" w14:textId="45D58198" w:rsidR="0AC09426" w:rsidRPr="00D83912" w:rsidRDefault="0AC09426" w:rsidP="0AC09426">
            <w:pPr>
              <w:rPr>
                <w:rFonts w:ascii="Times New Roman" w:hAnsi="Times New Roman" w:cs="Times New Roman"/>
              </w:rPr>
            </w:pPr>
            <w:r w:rsidRPr="00D83912">
              <w:rPr>
                <w:rFonts w:ascii="Times New Roman" w:hAnsi="Times New Roman" w:cs="Times New Roman"/>
              </w:rPr>
              <w:t>Asistencial</w:t>
            </w:r>
          </w:p>
        </w:tc>
        <w:tc>
          <w:tcPr>
            <w:tcW w:w="1113" w:type="dxa"/>
            <w:vAlign w:val="center"/>
          </w:tcPr>
          <w:p w14:paraId="342C080E" w14:textId="2234E39D" w:rsidR="0AC09426" w:rsidRPr="00D83912" w:rsidRDefault="0AC09426" w:rsidP="73DF43E5">
            <w:pPr>
              <w:jc w:val="center"/>
              <w:rPr>
                <w:rFonts w:ascii="Times New Roman" w:hAnsi="Times New Roman" w:cs="Times New Roman"/>
              </w:rPr>
            </w:pPr>
            <w:r w:rsidRPr="00D83912">
              <w:rPr>
                <w:rFonts w:ascii="Times New Roman" w:hAnsi="Times New Roman" w:cs="Times New Roman"/>
              </w:rPr>
              <w:t>81</w:t>
            </w:r>
          </w:p>
        </w:tc>
        <w:tc>
          <w:tcPr>
            <w:tcW w:w="1114" w:type="dxa"/>
            <w:vAlign w:val="center"/>
          </w:tcPr>
          <w:p w14:paraId="3E660018" w14:textId="39CFE8F3" w:rsidR="0AC09426" w:rsidRPr="00D83912" w:rsidRDefault="0AC09426" w:rsidP="73DF43E5">
            <w:pPr>
              <w:jc w:val="center"/>
              <w:rPr>
                <w:rFonts w:ascii="Times New Roman" w:hAnsi="Times New Roman" w:cs="Times New Roman"/>
              </w:rPr>
            </w:pPr>
            <w:r w:rsidRPr="00D83912">
              <w:rPr>
                <w:rFonts w:ascii="Times New Roman" w:hAnsi="Times New Roman" w:cs="Times New Roman"/>
              </w:rPr>
              <w:t>4</w:t>
            </w:r>
            <w:r w:rsidR="002F1235" w:rsidRPr="00D83912">
              <w:rPr>
                <w:rFonts w:ascii="Times New Roman" w:hAnsi="Times New Roman" w:cs="Times New Roman"/>
              </w:rPr>
              <w:t>3</w:t>
            </w:r>
          </w:p>
        </w:tc>
        <w:tc>
          <w:tcPr>
            <w:tcW w:w="1114" w:type="dxa"/>
            <w:vAlign w:val="center"/>
          </w:tcPr>
          <w:p w14:paraId="31AC394F" w14:textId="30E12607" w:rsidR="0AC09426" w:rsidRPr="00D83912" w:rsidRDefault="0AC09426" w:rsidP="73DF43E5">
            <w:pPr>
              <w:jc w:val="center"/>
              <w:rPr>
                <w:rFonts w:ascii="Times New Roman" w:hAnsi="Times New Roman" w:cs="Times New Roman"/>
              </w:rPr>
            </w:pPr>
            <w:r w:rsidRPr="00D83912">
              <w:rPr>
                <w:rFonts w:ascii="Times New Roman" w:hAnsi="Times New Roman" w:cs="Times New Roman"/>
              </w:rPr>
              <w:t>10%</w:t>
            </w:r>
          </w:p>
        </w:tc>
        <w:tc>
          <w:tcPr>
            <w:tcW w:w="1113" w:type="dxa"/>
            <w:vAlign w:val="center"/>
          </w:tcPr>
          <w:p w14:paraId="03103478" w14:textId="51A0FEEE" w:rsidR="0AC09426" w:rsidRPr="00D83912" w:rsidRDefault="14AD91F6" w:rsidP="73DF43E5">
            <w:pPr>
              <w:jc w:val="center"/>
              <w:rPr>
                <w:rFonts w:ascii="Times New Roman" w:hAnsi="Times New Roman" w:cs="Times New Roman"/>
              </w:rPr>
            </w:pPr>
            <w:r w:rsidRPr="00D83912">
              <w:rPr>
                <w:rFonts w:ascii="Times New Roman" w:hAnsi="Times New Roman" w:cs="Times New Roman"/>
              </w:rPr>
              <w:t>3</w:t>
            </w:r>
            <w:r w:rsidR="002F1235" w:rsidRPr="00D83912">
              <w:rPr>
                <w:rFonts w:ascii="Times New Roman" w:hAnsi="Times New Roman" w:cs="Times New Roman"/>
              </w:rPr>
              <w:t>4</w:t>
            </w:r>
          </w:p>
        </w:tc>
        <w:tc>
          <w:tcPr>
            <w:tcW w:w="1114" w:type="dxa"/>
            <w:vAlign w:val="center"/>
          </w:tcPr>
          <w:p w14:paraId="373D5569" w14:textId="78D81EE4" w:rsidR="0AC09426" w:rsidRPr="00D83912" w:rsidRDefault="0AC09426" w:rsidP="73DF43E5">
            <w:pPr>
              <w:jc w:val="center"/>
              <w:rPr>
                <w:rFonts w:ascii="Times New Roman" w:hAnsi="Times New Roman" w:cs="Times New Roman"/>
              </w:rPr>
            </w:pPr>
            <w:r w:rsidRPr="00D83912">
              <w:rPr>
                <w:rFonts w:ascii="Times New Roman" w:hAnsi="Times New Roman" w:cs="Times New Roman"/>
              </w:rPr>
              <w:t>8%</w:t>
            </w:r>
          </w:p>
        </w:tc>
        <w:tc>
          <w:tcPr>
            <w:tcW w:w="1114" w:type="dxa"/>
            <w:vAlign w:val="center"/>
          </w:tcPr>
          <w:p w14:paraId="06896FCD" w14:textId="7C73386F" w:rsidR="0AC09426" w:rsidRPr="00D83912" w:rsidRDefault="002F1235" w:rsidP="73DF43E5">
            <w:pPr>
              <w:jc w:val="center"/>
              <w:rPr>
                <w:rFonts w:ascii="Times New Roman" w:hAnsi="Times New Roman" w:cs="Times New Roman"/>
              </w:rPr>
            </w:pPr>
            <w:r w:rsidRPr="00D83912">
              <w:rPr>
                <w:rFonts w:ascii="Times New Roman" w:hAnsi="Times New Roman" w:cs="Times New Roman"/>
              </w:rPr>
              <w:t>4</w:t>
            </w:r>
          </w:p>
        </w:tc>
        <w:tc>
          <w:tcPr>
            <w:tcW w:w="1114" w:type="dxa"/>
            <w:vAlign w:val="center"/>
          </w:tcPr>
          <w:p w14:paraId="1728B6C8" w14:textId="3AC8746F" w:rsidR="0AC09426" w:rsidRPr="00D83912" w:rsidRDefault="0AC09426" w:rsidP="73DF43E5">
            <w:pPr>
              <w:jc w:val="center"/>
              <w:rPr>
                <w:rFonts w:ascii="Times New Roman" w:hAnsi="Times New Roman" w:cs="Times New Roman"/>
              </w:rPr>
            </w:pPr>
            <w:r w:rsidRPr="00D83912">
              <w:rPr>
                <w:rFonts w:ascii="Times New Roman" w:hAnsi="Times New Roman" w:cs="Times New Roman"/>
              </w:rPr>
              <w:t>1%</w:t>
            </w:r>
          </w:p>
        </w:tc>
      </w:tr>
      <w:tr w:rsidR="0AC09426" w:rsidRPr="00D83912" w14:paraId="707C41DA" w14:textId="77777777" w:rsidTr="00742B89">
        <w:trPr>
          <w:jc w:val="center"/>
        </w:trPr>
        <w:tc>
          <w:tcPr>
            <w:tcW w:w="1276" w:type="dxa"/>
            <w:vAlign w:val="center"/>
          </w:tcPr>
          <w:p w14:paraId="66DDC741" w14:textId="62CC12F5" w:rsidR="0AC09426" w:rsidRPr="00D83912" w:rsidRDefault="0AC09426" w:rsidP="0AC09426">
            <w:pPr>
              <w:rPr>
                <w:rFonts w:ascii="Times New Roman" w:hAnsi="Times New Roman" w:cs="Times New Roman"/>
                <w:b/>
              </w:rPr>
            </w:pPr>
            <w:r w:rsidRPr="00D83912">
              <w:rPr>
                <w:rFonts w:ascii="Times New Roman" w:hAnsi="Times New Roman" w:cs="Times New Roman"/>
                <w:b/>
              </w:rPr>
              <w:t>Total</w:t>
            </w:r>
          </w:p>
        </w:tc>
        <w:tc>
          <w:tcPr>
            <w:tcW w:w="1113" w:type="dxa"/>
            <w:vAlign w:val="center"/>
          </w:tcPr>
          <w:p w14:paraId="0278B02C" w14:textId="01F53D13" w:rsidR="0AC09426" w:rsidRPr="00D83912" w:rsidRDefault="0AC09426" w:rsidP="73DF43E5">
            <w:pPr>
              <w:jc w:val="center"/>
              <w:rPr>
                <w:rFonts w:ascii="Times New Roman" w:hAnsi="Times New Roman" w:cs="Times New Roman"/>
                <w:b/>
              </w:rPr>
            </w:pPr>
            <w:r w:rsidRPr="00D83912">
              <w:rPr>
                <w:rFonts w:ascii="Times New Roman" w:hAnsi="Times New Roman" w:cs="Times New Roman"/>
                <w:b/>
              </w:rPr>
              <w:t>439</w:t>
            </w:r>
          </w:p>
        </w:tc>
        <w:tc>
          <w:tcPr>
            <w:tcW w:w="1114" w:type="dxa"/>
            <w:vAlign w:val="center"/>
          </w:tcPr>
          <w:p w14:paraId="476596BF" w14:textId="4404CA0F" w:rsidR="0AC09426" w:rsidRPr="00D83912" w:rsidRDefault="65F58533" w:rsidP="73DF43E5">
            <w:pPr>
              <w:jc w:val="center"/>
              <w:rPr>
                <w:rFonts w:ascii="Times New Roman" w:hAnsi="Times New Roman" w:cs="Times New Roman"/>
                <w:b/>
              </w:rPr>
            </w:pPr>
            <w:r w:rsidRPr="00D83912">
              <w:rPr>
                <w:rFonts w:ascii="Times New Roman" w:hAnsi="Times New Roman" w:cs="Times New Roman"/>
                <w:b/>
              </w:rPr>
              <w:t>21</w:t>
            </w:r>
            <w:r w:rsidR="002F1235" w:rsidRPr="00D83912">
              <w:rPr>
                <w:rFonts w:ascii="Times New Roman" w:hAnsi="Times New Roman" w:cs="Times New Roman"/>
                <w:b/>
              </w:rPr>
              <w:t>5</w:t>
            </w:r>
          </w:p>
        </w:tc>
        <w:tc>
          <w:tcPr>
            <w:tcW w:w="1114" w:type="dxa"/>
            <w:vAlign w:val="center"/>
          </w:tcPr>
          <w:p w14:paraId="50F5FD77" w14:textId="52ED9296" w:rsidR="0AC09426" w:rsidRPr="00D83912" w:rsidRDefault="47CA6BD8" w:rsidP="73DF43E5">
            <w:pPr>
              <w:jc w:val="center"/>
              <w:rPr>
                <w:rFonts w:ascii="Times New Roman" w:hAnsi="Times New Roman" w:cs="Times New Roman"/>
                <w:b/>
              </w:rPr>
            </w:pPr>
            <w:r w:rsidRPr="00D83912">
              <w:rPr>
                <w:rFonts w:ascii="Times New Roman" w:hAnsi="Times New Roman" w:cs="Times New Roman"/>
                <w:b/>
              </w:rPr>
              <w:t>49%</w:t>
            </w:r>
          </w:p>
        </w:tc>
        <w:tc>
          <w:tcPr>
            <w:tcW w:w="1113" w:type="dxa"/>
            <w:vAlign w:val="center"/>
          </w:tcPr>
          <w:p w14:paraId="0D264FB2" w14:textId="253AB244" w:rsidR="0AC09426" w:rsidRPr="00D83912" w:rsidRDefault="6694C185" w:rsidP="73DF43E5">
            <w:pPr>
              <w:jc w:val="center"/>
              <w:rPr>
                <w:rFonts w:ascii="Times New Roman" w:hAnsi="Times New Roman" w:cs="Times New Roman"/>
                <w:b/>
              </w:rPr>
            </w:pPr>
            <w:r w:rsidRPr="00D83912">
              <w:rPr>
                <w:rFonts w:ascii="Times New Roman" w:hAnsi="Times New Roman" w:cs="Times New Roman"/>
                <w:b/>
              </w:rPr>
              <w:t>20</w:t>
            </w:r>
            <w:r w:rsidR="002F1235" w:rsidRPr="00D83912">
              <w:rPr>
                <w:rFonts w:ascii="Times New Roman" w:hAnsi="Times New Roman" w:cs="Times New Roman"/>
                <w:b/>
              </w:rPr>
              <w:t>7</w:t>
            </w:r>
          </w:p>
        </w:tc>
        <w:tc>
          <w:tcPr>
            <w:tcW w:w="1114" w:type="dxa"/>
            <w:vAlign w:val="center"/>
          </w:tcPr>
          <w:p w14:paraId="130E81A9" w14:textId="4FE8CB4F" w:rsidR="0AC09426" w:rsidRPr="00D83912" w:rsidRDefault="0AC09426" w:rsidP="73DF43E5">
            <w:pPr>
              <w:jc w:val="center"/>
              <w:rPr>
                <w:rFonts w:ascii="Times New Roman" w:hAnsi="Times New Roman" w:cs="Times New Roman"/>
                <w:b/>
              </w:rPr>
            </w:pPr>
            <w:r w:rsidRPr="00D83912">
              <w:rPr>
                <w:rFonts w:ascii="Times New Roman" w:hAnsi="Times New Roman" w:cs="Times New Roman"/>
                <w:b/>
              </w:rPr>
              <w:t>47%</w:t>
            </w:r>
          </w:p>
        </w:tc>
        <w:tc>
          <w:tcPr>
            <w:tcW w:w="1114" w:type="dxa"/>
            <w:vAlign w:val="center"/>
          </w:tcPr>
          <w:p w14:paraId="18883BBD" w14:textId="69EAFCEC" w:rsidR="0AC09426" w:rsidRPr="00D83912" w:rsidRDefault="47E3B29A" w:rsidP="73DF43E5">
            <w:pPr>
              <w:jc w:val="center"/>
              <w:rPr>
                <w:rFonts w:ascii="Times New Roman" w:hAnsi="Times New Roman" w:cs="Times New Roman"/>
                <w:b/>
              </w:rPr>
            </w:pPr>
            <w:r w:rsidRPr="00D83912">
              <w:rPr>
                <w:rFonts w:ascii="Times New Roman" w:hAnsi="Times New Roman" w:cs="Times New Roman"/>
                <w:b/>
              </w:rPr>
              <w:t>1</w:t>
            </w:r>
            <w:r w:rsidR="002F1235" w:rsidRPr="00D83912">
              <w:rPr>
                <w:rFonts w:ascii="Times New Roman" w:hAnsi="Times New Roman" w:cs="Times New Roman"/>
                <w:b/>
              </w:rPr>
              <w:t>7</w:t>
            </w:r>
          </w:p>
        </w:tc>
        <w:tc>
          <w:tcPr>
            <w:tcW w:w="1114" w:type="dxa"/>
            <w:vAlign w:val="center"/>
          </w:tcPr>
          <w:p w14:paraId="054CC726" w14:textId="52ED9296" w:rsidR="0AC09426" w:rsidRPr="00D83912" w:rsidRDefault="2122C553" w:rsidP="73DF43E5">
            <w:pPr>
              <w:jc w:val="center"/>
              <w:rPr>
                <w:rFonts w:ascii="Times New Roman" w:hAnsi="Times New Roman" w:cs="Times New Roman"/>
                <w:b/>
              </w:rPr>
            </w:pPr>
            <w:r w:rsidRPr="00D83912">
              <w:rPr>
                <w:rFonts w:ascii="Times New Roman" w:hAnsi="Times New Roman" w:cs="Times New Roman"/>
                <w:b/>
              </w:rPr>
              <w:t>4</w:t>
            </w:r>
            <w:r w:rsidR="0AC09426" w:rsidRPr="00D83912">
              <w:rPr>
                <w:rFonts w:ascii="Times New Roman" w:hAnsi="Times New Roman" w:cs="Times New Roman"/>
                <w:b/>
              </w:rPr>
              <w:t>%</w:t>
            </w:r>
          </w:p>
        </w:tc>
      </w:tr>
    </w:tbl>
    <w:p w14:paraId="6560AC6B" w14:textId="5CE8F8E9" w:rsidR="4AA5A396" w:rsidRPr="00D83912" w:rsidRDefault="4AA5A396" w:rsidP="4AA5A396">
      <w:pPr>
        <w:spacing w:after="0" w:line="240" w:lineRule="auto"/>
        <w:ind w:right="-234"/>
        <w:jc w:val="both"/>
        <w:rPr>
          <w:rFonts w:ascii="Times New Roman" w:hAnsi="Times New Roman" w:cs="Times New Roman"/>
        </w:rPr>
      </w:pPr>
      <w:r w:rsidRPr="00D83912">
        <w:rPr>
          <w:rFonts w:ascii="Times New Roman" w:eastAsia="Calibri" w:hAnsi="Times New Roman" w:cs="Times New Roman"/>
        </w:rPr>
        <w:t xml:space="preserve">Fuente: </w:t>
      </w:r>
      <w:r w:rsidR="00321C1B" w:rsidRPr="00D83912">
        <w:rPr>
          <w:rFonts w:ascii="Times New Roman" w:eastAsia="Calibri" w:hAnsi="Times New Roman" w:cs="Times New Roman"/>
        </w:rPr>
        <w:t>Subproceso de nómina y situaciones administraciones</w:t>
      </w:r>
    </w:p>
    <w:p w14:paraId="1FECDF08" w14:textId="04A2CAD0" w:rsidR="003B6B25" w:rsidRPr="00D83912" w:rsidRDefault="003B6B25" w:rsidP="003B6B25">
      <w:pPr>
        <w:spacing w:after="0" w:line="240" w:lineRule="auto"/>
        <w:ind w:right="-234"/>
        <w:jc w:val="both"/>
        <w:rPr>
          <w:rFonts w:ascii="Times New Roman" w:eastAsia="Calibri" w:hAnsi="Times New Roman" w:cs="Times New Roman"/>
        </w:rPr>
      </w:pPr>
    </w:p>
    <w:p w14:paraId="1D086CB8" w14:textId="6D669B57" w:rsidR="00BE5354" w:rsidRPr="00D83912" w:rsidRDefault="70884520" w:rsidP="00623A65">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La Subgerencia de Recursos Humanos administra una matriz de planta de personal, la cual sirve de insumo para el Manual Espec</w:t>
      </w:r>
      <w:r w:rsidR="005819A4" w:rsidRPr="00D83912">
        <w:rPr>
          <w:rFonts w:ascii="Times New Roman" w:eastAsia="Calibri" w:hAnsi="Times New Roman" w:cs="Times New Roman"/>
        </w:rPr>
        <w:t>í</w:t>
      </w:r>
      <w:r w:rsidRPr="00D83912">
        <w:rPr>
          <w:rFonts w:ascii="Times New Roman" w:eastAsia="Calibri" w:hAnsi="Times New Roman" w:cs="Times New Roman"/>
        </w:rPr>
        <w:t>fico de Funciones y Competencias Laborales, para la provisión de las vacantes y para los subprocesos que hacen parte del ciclo laboral de los servidores públicos.</w:t>
      </w:r>
    </w:p>
    <w:p w14:paraId="1462548A" w14:textId="77777777" w:rsidR="00D83912" w:rsidRPr="00D83912" w:rsidRDefault="00D83912" w:rsidP="00623A65">
      <w:pPr>
        <w:spacing w:after="0" w:line="240" w:lineRule="auto"/>
        <w:ind w:right="-234"/>
        <w:jc w:val="both"/>
        <w:rPr>
          <w:rFonts w:ascii="Times New Roman" w:eastAsia="Calibri" w:hAnsi="Times New Roman" w:cs="Times New Roman"/>
        </w:rPr>
      </w:pPr>
    </w:p>
    <w:p w14:paraId="1BBFC15B" w14:textId="4C82C511" w:rsidR="63CDB1B4" w:rsidRPr="00D83912" w:rsidRDefault="63CDB1B4" w:rsidP="00A36622">
      <w:pPr>
        <w:pStyle w:val="Prrafodelista"/>
        <w:numPr>
          <w:ilvl w:val="1"/>
          <w:numId w:val="13"/>
        </w:numPr>
        <w:ind w:right="-234"/>
        <w:jc w:val="both"/>
        <w:rPr>
          <w:b/>
          <w:bCs/>
          <w:sz w:val="22"/>
          <w:szCs w:val="22"/>
        </w:rPr>
      </w:pPr>
      <w:r w:rsidRPr="00D83912">
        <w:rPr>
          <w:b/>
          <w:bCs/>
          <w:sz w:val="22"/>
          <w:szCs w:val="22"/>
        </w:rPr>
        <w:t xml:space="preserve">Resultados de mediciones </w:t>
      </w:r>
      <w:r w:rsidR="43593F0D" w:rsidRPr="00D83912">
        <w:rPr>
          <w:b/>
          <w:bCs/>
          <w:sz w:val="22"/>
          <w:szCs w:val="22"/>
        </w:rPr>
        <w:t xml:space="preserve">adelantadas </w:t>
      </w:r>
      <w:r w:rsidR="002B1D5F" w:rsidRPr="00D83912">
        <w:rPr>
          <w:b/>
          <w:bCs/>
          <w:sz w:val="22"/>
          <w:szCs w:val="22"/>
        </w:rPr>
        <w:t>en 2019</w:t>
      </w:r>
    </w:p>
    <w:p w14:paraId="4FAAF3C2" w14:textId="77777777" w:rsidR="00FE7CA8" w:rsidRDefault="00FE7CA8" w:rsidP="00623A65">
      <w:pPr>
        <w:spacing w:after="0" w:line="240" w:lineRule="auto"/>
        <w:ind w:right="-234"/>
        <w:jc w:val="both"/>
        <w:rPr>
          <w:rFonts w:ascii="Times New Roman" w:hAnsi="Times New Roman" w:cs="Times New Roman"/>
          <w:b/>
          <w:bCs/>
        </w:rPr>
      </w:pPr>
    </w:p>
    <w:p w14:paraId="396D7CA0" w14:textId="4EC7523E" w:rsidR="00FF18D1" w:rsidRPr="00D83912" w:rsidRDefault="00FF18D1" w:rsidP="00623A65">
      <w:pPr>
        <w:spacing w:after="0" w:line="240" w:lineRule="auto"/>
        <w:ind w:right="-234"/>
        <w:jc w:val="both"/>
        <w:rPr>
          <w:rFonts w:ascii="Times New Roman" w:hAnsi="Times New Roman" w:cs="Times New Roman"/>
          <w:b/>
          <w:bCs/>
        </w:rPr>
      </w:pPr>
      <w:r w:rsidRPr="00D83912">
        <w:rPr>
          <w:rFonts w:ascii="Times New Roman" w:hAnsi="Times New Roman" w:cs="Times New Roman"/>
          <w:b/>
          <w:bCs/>
        </w:rPr>
        <w:t>5.3.1. Clima organizacional</w:t>
      </w:r>
    </w:p>
    <w:p w14:paraId="1D7D0313" w14:textId="77777777" w:rsidR="00F94C65" w:rsidRPr="00D83912" w:rsidRDefault="00F94C65" w:rsidP="00623A65">
      <w:pPr>
        <w:spacing w:after="0" w:line="240" w:lineRule="auto"/>
        <w:ind w:right="-234"/>
        <w:jc w:val="both"/>
        <w:rPr>
          <w:rFonts w:ascii="Times New Roman" w:hAnsi="Times New Roman" w:cs="Times New Roman"/>
          <w:b/>
          <w:bCs/>
        </w:rPr>
      </w:pPr>
    </w:p>
    <w:p w14:paraId="3852CCB5" w14:textId="73C676CC" w:rsidR="00FF18D1" w:rsidRPr="00D83912" w:rsidRDefault="00FF18D1" w:rsidP="00623A65">
      <w:pPr>
        <w:spacing w:after="0" w:line="240" w:lineRule="auto"/>
        <w:ind w:right="-234"/>
        <w:jc w:val="both"/>
        <w:rPr>
          <w:rFonts w:ascii="Times New Roman" w:hAnsi="Times New Roman" w:cs="Times New Roman"/>
        </w:rPr>
      </w:pPr>
      <w:r w:rsidRPr="00D83912">
        <w:rPr>
          <w:rFonts w:ascii="Times New Roman" w:hAnsi="Times New Roman" w:cs="Times New Roman"/>
        </w:rPr>
        <w:t>En el mes de marzo de 2018, la UAECD realizó la medición</w:t>
      </w:r>
      <w:r w:rsidR="00167C6E" w:rsidRPr="00D83912">
        <w:rPr>
          <w:rFonts w:ascii="Times New Roman" w:hAnsi="Times New Roman" w:cs="Times New Roman"/>
        </w:rPr>
        <w:t xml:space="preserve"> bienal</w:t>
      </w:r>
      <w:r w:rsidRPr="00D83912">
        <w:rPr>
          <w:rFonts w:ascii="Times New Roman" w:hAnsi="Times New Roman" w:cs="Times New Roman"/>
        </w:rPr>
        <w:t xml:space="preserve"> del clima organizacional, en un proceso en el que participaron 347 colaboradores, que equivalen al 71% del total de servidores activos al momento de la medición. Los objetivos de la medición fueron:</w:t>
      </w:r>
    </w:p>
    <w:p w14:paraId="45C1B3CB" w14:textId="77777777" w:rsidR="00861171" w:rsidRPr="00D83912" w:rsidRDefault="00861171" w:rsidP="00623A65">
      <w:pPr>
        <w:spacing w:after="0" w:line="240" w:lineRule="auto"/>
        <w:ind w:right="-234"/>
        <w:jc w:val="both"/>
        <w:rPr>
          <w:rFonts w:ascii="Times New Roman" w:hAnsi="Times New Roman" w:cs="Times New Roman"/>
        </w:rPr>
      </w:pPr>
    </w:p>
    <w:p w14:paraId="5B8419A3" w14:textId="77777777" w:rsidR="00FF18D1" w:rsidRPr="00D83912" w:rsidRDefault="00FF18D1" w:rsidP="00A36622">
      <w:pPr>
        <w:pStyle w:val="Prrafodelista"/>
        <w:numPr>
          <w:ilvl w:val="0"/>
          <w:numId w:val="11"/>
        </w:numPr>
        <w:ind w:left="426" w:right="-234"/>
        <w:jc w:val="both"/>
        <w:rPr>
          <w:color w:val="000000" w:themeColor="text1"/>
          <w:sz w:val="22"/>
          <w:szCs w:val="22"/>
        </w:rPr>
      </w:pPr>
      <w:r w:rsidRPr="00D83912">
        <w:rPr>
          <w:rFonts w:eastAsiaTheme="minorEastAsia"/>
          <w:sz w:val="22"/>
          <w:szCs w:val="22"/>
          <w:lang w:val="es-CO"/>
        </w:rPr>
        <w:t>Identificar las percepciones compartidas de los servidores de la UAECD acerca de las realidades del trabajo mediante la aplicación de un instrumento cuantitativo de forma electrónica.</w:t>
      </w:r>
    </w:p>
    <w:p w14:paraId="75D872E7" w14:textId="77777777" w:rsidR="00FF18D1" w:rsidRPr="00D83912" w:rsidRDefault="00FF18D1" w:rsidP="00A36622">
      <w:pPr>
        <w:pStyle w:val="Prrafodelista"/>
        <w:numPr>
          <w:ilvl w:val="0"/>
          <w:numId w:val="11"/>
        </w:numPr>
        <w:ind w:left="426" w:right="-234"/>
        <w:jc w:val="both"/>
        <w:rPr>
          <w:color w:val="000000" w:themeColor="text1"/>
          <w:sz w:val="22"/>
          <w:szCs w:val="22"/>
        </w:rPr>
      </w:pPr>
      <w:r w:rsidRPr="00D83912">
        <w:rPr>
          <w:rFonts w:eastAsiaTheme="minorEastAsia"/>
          <w:sz w:val="22"/>
          <w:szCs w:val="22"/>
          <w:lang w:val="es-CO"/>
        </w:rPr>
        <w:t>Analizar las fortalezas y oportunidades de mejora del clima laboral de la UAECD.</w:t>
      </w:r>
    </w:p>
    <w:p w14:paraId="0BBD0F51" w14:textId="77777777" w:rsidR="00FF18D1" w:rsidRPr="00D83912" w:rsidRDefault="00FF18D1" w:rsidP="00A36622">
      <w:pPr>
        <w:pStyle w:val="Prrafodelista"/>
        <w:numPr>
          <w:ilvl w:val="0"/>
          <w:numId w:val="11"/>
        </w:numPr>
        <w:ind w:left="426" w:right="-234"/>
        <w:jc w:val="both"/>
        <w:rPr>
          <w:color w:val="000000" w:themeColor="text1"/>
          <w:sz w:val="22"/>
          <w:szCs w:val="22"/>
        </w:rPr>
      </w:pPr>
      <w:r w:rsidRPr="00D83912">
        <w:rPr>
          <w:rFonts w:eastAsiaTheme="minorEastAsia"/>
          <w:sz w:val="22"/>
          <w:szCs w:val="22"/>
          <w:lang w:val="es-CO"/>
        </w:rPr>
        <w:t>Formular recomendaciones y planes de acción.</w:t>
      </w:r>
    </w:p>
    <w:p w14:paraId="6F015297" w14:textId="77777777" w:rsidR="00FF18D1" w:rsidRPr="00D83912" w:rsidRDefault="00FF18D1" w:rsidP="00A36622">
      <w:pPr>
        <w:pStyle w:val="Prrafodelista"/>
        <w:numPr>
          <w:ilvl w:val="0"/>
          <w:numId w:val="11"/>
        </w:numPr>
        <w:ind w:left="426" w:right="-234"/>
        <w:jc w:val="both"/>
        <w:rPr>
          <w:color w:val="000000" w:themeColor="text1"/>
          <w:sz w:val="22"/>
          <w:szCs w:val="22"/>
        </w:rPr>
      </w:pPr>
      <w:r w:rsidRPr="00D83912">
        <w:rPr>
          <w:rFonts w:eastAsiaTheme="minorEastAsia"/>
          <w:sz w:val="22"/>
          <w:szCs w:val="22"/>
          <w:lang w:val="es-CO"/>
        </w:rPr>
        <w:t>Proponer un plan de intervención que contribuya al fortalecimiento del clima laboral en la UAECD</w:t>
      </w:r>
    </w:p>
    <w:p w14:paraId="0FA819B7" w14:textId="48683495" w:rsidR="00FF18D1" w:rsidRPr="00D83912" w:rsidRDefault="00FF18D1" w:rsidP="00A36622">
      <w:pPr>
        <w:pStyle w:val="Prrafodelista"/>
        <w:numPr>
          <w:ilvl w:val="0"/>
          <w:numId w:val="11"/>
        </w:numPr>
        <w:ind w:left="426" w:right="-234"/>
        <w:rPr>
          <w:sz w:val="22"/>
          <w:szCs w:val="22"/>
        </w:rPr>
      </w:pPr>
      <w:r w:rsidRPr="00D83912">
        <w:rPr>
          <w:rFonts w:eastAsiaTheme="minorEastAsia"/>
          <w:sz w:val="22"/>
          <w:szCs w:val="22"/>
          <w:lang w:val="es-CO"/>
        </w:rPr>
        <w:t>Desarrollar en el marco del plan de intervención, talleres de sensibilización con los servidores de la UAECD.</w:t>
      </w:r>
    </w:p>
    <w:p w14:paraId="73EDE151" w14:textId="7F8A1B50" w:rsidR="00784A85" w:rsidRPr="00D83912" w:rsidRDefault="00FF18D1" w:rsidP="00623A65">
      <w:pPr>
        <w:spacing w:after="0" w:line="240" w:lineRule="auto"/>
        <w:ind w:right="-234"/>
        <w:jc w:val="both"/>
        <w:rPr>
          <w:rFonts w:ascii="Times New Roman" w:hAnsi="Times New Roman" w:cs="Times New Roman"/>
        </w:rPr>
      </w:pPr>
      <w:r w:rsidRPr="00D83912">
        <w:rPr>
          <w:rFonts w:ascii="Times New Roman" w:hAnsi="Times New Roman" w:cs="Times New Roman"/>
        </w:rPr>
        <w:t>Se definieron nueve dimensiones a evaluar, cuyos resultados se resumen a continuación:</w:t>
      </w:r>
    </w:p>
    <w:p w14:paraId="7046D57A" w14:textId="4DDF64B1" w:rsidR="00D83912" w:rsidRDefault="00D83912" w:rsidP="00623A65">
      <w:pPr>
        <w:spacing w:after="0" w:line="240" w:lineRule="auto"/>
        <w:ind w:right="-234"/>
        <w:jc w:val="both"/>
        <w:rPr>
          <w:rFonts w:ascii="Times New Roman" w:hAnsi="Times New Roman" w:cs="Times New Roman"/>
        </w:rPr>
      </w:pPr>
    </w:p>
    <w:p w14:paraId="0E26B6EA" w14:textId="7E43F5F6" w:rsidR="006D61A3" w:rsidRDefault="006D61A3" w:rsidP="00623A65">
      <w:pPr>
        <w:spacing w:after="0" w:line="240" w:lineRule="auto"/>
        <w:ind w:right="-234"/>
        <w:jc w:val="both"/>
        <w:rPr>
          <w:rFonts w:ascii="Times New Roman" w:hAnsi="Times New Roman" w:cs="Times New Roman"/>
        </w:rPr>
      </w:pPr>
    </w:p>
    <w:p w14:paraId="103FDF19" w14:textId="7D5E77F4" w:rsidR="006D61A3" w:rsidRDefault="006D61A3" w:rsidP="00623A65">
      <w:pPr>
        <w:spacing w:after="0" w:line="240" w:lineRule="auto"/>
        <w:ind w:right="-234"/>
        <w:jc w:val="both"/>
        <w:rPr>
          <w:rFonts w:ascii="Times New Roman" w:hAnsi="Times New Roman" w:cs="Times New Roman"/>
        </w:rPr>
      </w:pPr>
    </w:p>
    <w:p w14:paraId="2C2CBC7C" w14:textId="4B47A9CD" w:rsidR="006D61A3" w:rsidRDefault="006D61A3" w:rsidP="00623A65">
      <w:pPr>
        <w:spacing w:after="0" w:line="240" w:lineRule="auto"/>
        <w:ind w:right="-234"/>
        <w:jc w:val="both"/>
        <w:rPr>
          <w:rFonts w:ascii="Times New Roman" w:hAnsi="Times New Roman" w:cs="Times New Roman"/>
        </w:rPr>
      </w:pPr>
    </w:p>
    <w:p w14:paraId="174A05A0" w14:textId="0DC69109" w:rsidR="006D61A3" w:rsidRDefault="006D61A3" w:rsidP="00623A65">
      <w:pPr>
        <w:spacing w:after="0" w:line="240" w:lineRule="auto"/>
        <w:ind w:right="-234"/>
        <w:jc w:val="both"/>
        <w:rPr>
          <w:rFonts w:ascii="Times New Roman" w:hAnsi="Times New Roman" w:cs="Times New Roman"/>
        </w:rPr>
      </w:pPr>
    </w:p>
    <w:p w14:paraId="15B6CBCE" w14:textId="20B566E5" w:rsidR="006D61A3" w:rsidRDefault="006D61A3" w:rsidP="00623A65">
      <w:pPr>
        <w:spacing w:after="0" w:line="240" w:lineRule="auto"/>
        <w:ind w:right="-234"/>
        <w:jc w:val="both"/>
        <w:rPr>
          <w:rFonts w:ascii="Times New Roman" w:hAnsi="Times New Roman" w:cs="Times New Roman"/>
        </w:rPr>
      </w:pPr>
    </w:p>
    <w:p w14:paraId="6A39167C" w14:textId="2B209533" w:rsidR="006D61A3" w:rsidRDefault="006D61A3" w:rsidP="00623A65">
      <w:pPr>
        <w:spacing w:after="0" w:line="240" w:lineRule="auto"/>
        <w:ind w:right="-234"/>
        <w:jc w:val="both"/>
        <w:rPr>
          <w:rFonts w:ascii="Times New Roman" w:hAnsi="Times New Roman" w:cs="Times New Roman"/>
        </w:rPr>
      </w:pPr>
    </w:p>
    <w:p w14:paraId="1C088C90" w14:textId="0F052B49" w:rsidR="006D61A3" w:rsidRDefault="006D61A3" w:rsidP="00623A65">
      <w:pPr>
        <w:spacing w:after="0" w:line="240" w:lineRule="auto"/>
        <w:ind w:right="-234"/>
        <w:jc w:val="both"/>
        <w:rPr>
          <w:rFonts w:ascii="Times New Roman" w:hAnsi="Times New Roman" w:cs="Times New Roman"/>
        </w:rPr>
      </w:pPr>
    </w:p>
    <w:p w14:paraId="545A411F" w14:textId="2581258B" w:rsidR="006D61A3" w:rsidRDefault="006D61A3" w:rsidP="00623A65">
      <w:pPr>
        <w:spacing w:after="0" w:line="240" w:lineRule="auto"/>
        <w:ind w:right="-234"/>
        <w:jc w:val="both"/>
        <w:rPr>
          <w:rFonts w:ascii="Times New Roman" w:hAnsi="Times New Roman" w:cs="Times New Roman"/>
        </w:rPr>
      </w:pPr>
    </w:p>
    <w:p w14:paraId="668A12D2" w14:textId="5A00ED83" w:rsidR="006D61A3" w:rsidRDefault="006D61A3" w:rsidP="00623A65">
      <w:pPr>
        <w:spacing w:after="0" w:line="240" w:lineRule="auto"/>
        <w:ind w:right="-234"/>
        <w:jc w:val="both"/>
        <w:rPr>
          <w:rFonts w:ascii="Times New Roman" w:hAnsi="Times New Roman" w:cs="Times New Roman"/>
        </w:rPr>
      </w:pPr>
    </w:p>
    <w:p w14:paraId="70A491A7" w14:textId="7474B66A" w:rsidR="006D61A3" w:rsidRDefault="006D61A3" w:rsidP="00623A65">
      <w:pPr>
        <w:spacing w:after="0" w:line="240" w:lineRule="auto"/>
        <w:ind w:right="-234"/>
        <w:jc w:val="both"/>
        <w:rPr>
          <w:rFonts w:ascii="Times New Roman" w:hAnsi="Times New Roman" w:cs="Times New Roman"/>
        </w:rPr>
      </w:pPr>
    </w:p>
    <w:p w14:paraId="3C86FF5D" w14:textId="21FF5A32" w:rsidR="006D61A3" w:rsidRDefault="006D61A3" w:rsidP="00623A65">
      <w:pPr>
        <w:spacing w:after="0" w:line="240" w:lineRule="auto"/>
        <w:ind w:right="-234"/>
        <w:jc w:val="both"/>
        <w:rPr>
          <w:rFonts w:ascii="Times New Roman" w:hAnsi="Times New Roman" w:cs="Times New Roman"/>
        </w:rPr>
      </w:pPr>
    </w:p>
    <w:p w14:paraId="5C33E79C" w14:textId="4E493565" w:rsidR="006D61A3" w:rsidRDefault="006D61A3" w:rsidP="00623A65">
      <w:pPr>
        <w:spacing w:after="0" w:line="240" w:lineRule="auto"/>
        <w:ind w:right="-234"/>
        <w:jc w:val="both"/>
        <w:rPr>
          <w:rFonts w:ascii="Times New Roman" w:hAnsi="Times New Roman" w:cs="Times New Roman"/>
        </w:rPr>
      </w:pPr>
    </w:p>
    <w:p w14:paraId="699248D8" w14:textId="2C01688D" w:rsidR="006D61A3" w:rsidRDefault="006D61A3" w:rsidP="00623A65">
      <w:pPr>
        <w:spacing w:after="0" w:line="240" w:lineRule="auto"/>
        <w:ind w:right="-234"/>
        <w:jc w:val="both"/>
        <w:rPr>
          <w:rFonts w:ascii="Times New Roman" w:hAnsi="Times New Roman" w:cs="Times New Roman"/>
        </w:rPr>
      </w:pPr>
    </w:p>
    <w:p w14:paraId="4D14BA25" w14:textId="77777777" w:rsidR="006D61A3" w:rsidRPr="00D83912" w:rsidRDefault="006D61A3" w:rsidP="00623A65">
      <w:pPr>
        <w:spacing w:after="0" w:line="240" w:lineRule="auto"/>
        <w:ind w:right="-234"/>
        <w:jc w:val="both"/>
        <w:rPr>
          <w:rFonts w:ascii="Times New Roman" w:hAnsi="Times New Roman" w:cs="Times New Roman"/>
        </w:rPr>
      </w:pPr>
    </w:p>
    <w:p w14:paraId="1E7927BB" w14:textId="64B26EF6" w:rsidR="00D83912" w:rsidRPr="00D83912" w:rsidRDefault="00D83912" w:rsidP="00623A65">
      <w:pPr>
        <w:spacing w:after="0" w:line="240" w:lineRule="auto"/>
        <w:ind w:right="-234"/>
        <w:jc w:val="both"/>
        <w:rPr>
          <w:rFonts w:ascii="Times New Roman" w:hAnsi="Times New Roman" w:cs="Times New Roman"/>
        </w:rPr>
      </w:pPr>
      <w:r w:rsidRPr="00D83912">
        <w:rPr>
          <w:rFonts w:ascii="Times New Roman" w:eastAsia="Arial" w:hAnsi="Times New Roman" w:cs="Times New Roman"/>
          <w:b/>
          <w:bCs/>
          <w:lang w:val="es"/>
        </w:rPr>
        <w:t>Porcentaje de percepción de clima organizacional para la UAECD</w:t>
      </w:r>
    </w:p>
    <w:p w14:paraId="4AC3F56A" w14:textId="67F3B6A7" w:rsidR="00FF18D1" w:rsidRPr="00D83912" w:rsidRDefault="00D83912" w:rsidP="00D83912">
      <w:pPr>
        <w:spacing w:after="0" w:line="240" w:lineRule="auto"/>
        <w:ind w:right="-234" w:firstLine="708"/>
        <w:jc w:val="center"/>
        <w:rPr>
          <w:rFonts w:ascii="Times New Roman" w:hAnsi="Times New Roman" w:cs="Times New Roman"/>
        </w:rPr>
      </w:pPr>
      <w:r w:rsidRPr="00D83912">
        <w:rPr>
          <w:rFonts w:ascii="Times New Roman" w:hAnsi="Times New Roman" w:cs="Times New Roman"/>
          <w:noProof/>
          <w:lang w:val="es-MX" w:eastAsia="es-MX"/>
        </w:rPr>
        <w:drawing>
          <wp:anchor distT="0" distB="0" distL="114300" distR="114300" simplePos="0" relativeHeight="251658240" behindDoc="0" locked="0" layoutInCell="1" allowOverlap="1" wp14:anchorId="51D4A7EA" wp14:editId="42B2424B">
            <wp:simplePos x="0" y="0"/>
            <wp:positionH relativeFrom="column">
              <wp:posOffset>196215</wp:posOffset>
            </wp:positionH>
            <wp:positionV relativeFrom="paragraph">
              <wp:posOffset>88900</wp:posOffset>
            </wp:positionV>
            <wp:extent cx="4877435" cy="2162175"/>
            <wp:effectExtent l="0" t="0" r="0" b="9525"/>
            <wp:wrapThrough wrapText="bothSides">
              <wp:wrapPolygon edited="0">
                <wp:start x="0" y="0"/>
                <wp:lineTo x="0" y="21505"/>
                <wp:lineTo x="21513" y="21505"/>
                <wp:lineTo x="21513" y="0"/>
                <wp:lineTo x="0" y="0"/>
              </wp:wrapPolygon>
            </wp:wrapThrough>
            <wp:docPr id="91867028" name="Imagen 1865960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65960265"/>
                    <pic:cNvPicPr/>
                  </pic:nvPicPr>
                  <pic:blipFill>
                    <a:blip r:embed="rId11">
                      <a:extLst>
                        <a:ext uri="{28A0092B-C50C-407E-A947-70E740481C1C}">
                          <a14:useLocalDpi xmlns:a14="http://schemas.microsoft.com/office/drawing/2010/main" val="0"/>
                        </a:ext>
                      </a:extLst>
                    </a:blip>
                    <a:stretch>
                      <a:fillRect/>
                    </a:stretch>
                  </pic:blipFill>
                  <pic:spPr>
                    <a:xfrm>
                      <a:off x="0" y="0"/>
                      <a:ext cx="4877435" cy="2162175"/>
                    </a:xfrm>
                    <a:prstGeom prst="rect">
                      <a:avLst/>
                    </a:prstGeom>
                  </pic:spPr>
                </pic:pic>
              </a:graphicData>
            </a:graphic>
            <wp14:sizeRelH relativeFrom="margin">
              <wp14:pctWidth>0</wp14:pctWidth>
            </wp14:sizeRelH>
            <wp14:sizeRelV relativeFrom="margin">
              <wp14:pctHeight>0</wp14:pctHeight>
            </wp14:sizeRelV>
          </wp:anchor>
        </w:drawing>
      </w:r>
    </w:p>
    <w:p w14:paraId="377066A5" w14:textId="2B72A369" w:rsidR="00D83912" w:rsidRDefault="00D83912" w:rsidP="00623A65">
      <w:pPr>
        <w:spacing w:after="0" w:line="240" w:lineRule="auto"/>
        <w:jc w:val="center"/>
        <w:rPr>
          <w:rFonts w:ascii="Times New Roman" w:eastAsia="Arial" w:hAnsi="Times New Roman" w:cs="Times New Roman"/>
          <w:lang w:val="es"/>
        </w:rPr>
      </w:pPr>
    </w:p>
    <w:p w14:paraId="274B51AD" w14:textId="7741C935" w:rsidR="00D83912" w:rsidRDefault="00D83912" w:rsidP="00623A65">
      <w:pPr>
        <w:spacing w:after="0" w:line="240" w:lineRule="auto"/>
        <w:jc w:val="center"/>
        <w:rPr>
          <w:rFonts w:ascii="Times New Roman" w:eastAsia="Arial" w:hAnsi="Times New Roman" w:cs="Times New Roman"/>
          <w:lang w:val="es"/>
        </w:rPr>
      </w:pPr>
    </w:p>
    <w:p w14:paraId="1B2F5407" w14:textId="77777777" w:rsidR="00D83912" w:rsidRDefault="00D83912" w:rsidP="00623A65">
      <w:pPr>
        <w:spacing w:after="0" w:line="240" w:lineRule="auto"/>
        <w:jc w:val="center"/>
        <w:rPr>
          <w:rFonts w:ascii="Times New Roman" w:eastAsia="Arial" w:hAnsi="Times New Roman" w:cs="Times New Roman"/>
          <w:lang w:val="es"/>
        </w:rPr>
      </w:pPr>
    </w:p>
    <w:p w14:paraId="731A530C" w14:textId="53F0F729" w:rsidR="00D83912" w:rsidRDefault="00D83912" w:rsidP="00623A65">
      <w:pPr>
        <w:spacing w:after="0" w:line="240" w:lineRule="auto"/>
        <w:jc w:val="center"/>
        <w:rPr>
          <w:rFonts w:ascii="Times New Roman" w:eastAsia="Arial" w:hAnsi="Times New Roman" w:cs="Times New Roman"/>
          <w:lang w:val="es"/>
        </w:rPr>
      </w:pPr>
    </w:p>
    <w:p w14:paraId="5E46BDC7" w14:textId="5AEB6BFC" w:rsidR="00D83912" w:rsidRDefault="00D83912" w:rsidP="00623A65">
      <w:pPr>
        <w:spacing w:after="0" w:line="240" w:lineRule="auto"/>
        <w:jc w:val="center"/>
        <w:rPr>
          <w:rFonts w:ascii="Times New Roman" w:eastAsia="Arial" w:hAnsi="Times New Roman" w:cs="Times New Roman"/>
          <w:lang w:val="es"/>
        </w:rPr>
      </w:pPr>
    </w:p>
    <w:p w14:paraId="149A8395" w14:textId="06B6A73A" w:rsidR="00D83912" w:rsidRDefault="00D83912" w:rsidP="00623A65">
      <w:pPr>
        <w:spacing w:after="0" w:line="240" w:lineRule="auto"/>
        <w:jc w:val="center"/>
        <w:rPr>
          <w:rFonts w:ascii="Times New Roman" w:eastAsia="Arial" w:hAnsi="Times New Roman" w:cs="Times New Roman"/>
          <w:lang w:val="es"/>
        </w:rPr>
      </w:pPr>
    </w:p>
    <w:p w14:paraId="283A031C" w14:textId="54961500" w:rsidR="00D83912" w:rsidRDefault="00D83912" w:rsidP="00623A65">
      <w:pPr>
        <w:spacing w:after="0" w:line="240" w:lineRule="auto"/>
        <w:jc w:val="center"/>
        <w:rPr>
          <w:rFonts w:ascii="Times New Roman" w:eastAsia="Arial" w:hAnsi="Times New Roman" w:cs="Times New Roman"/>
          <w:lang w:val="es"/>
        </w:rPr>
      </w:pPr>
    </w:p>
    <w:p w14:paraId="1CB073F3" w14:textId="385CE7AD" w:rsidR="00D83912" w:rsidRDefault="00D83912" w:rsidP="00623A65">
      <w:pPr>
        <w:spacing w:after="0" w:line="240" w:lineRule="auto"/>
        <w:jc w:val="center"/>
        <w:rPr>
          <w:rFonts w:ascii="Times New Roman" w:eastAsia="Arial" w:hAnsi="Times New Roman" w:cs="Times New Roman"/>
          <w:lang w:val="es"/>
        </w:rPr>
      </w:pPr>
    </w:p>
    <w:p w14:paraId="5F30ACBD" w14:textId="695FC725" w:rsidR="00D83912" w:rsidRDefault="00D83912" w:rsidP="00623A65">
      <w:pPr>
        <w:spacing w:after="0" w:line="240" w:lineRule="auto"/>
        <w:jc w:val="center"/>
        <w:rPr>
          <w:rFonts w:ascii="Times New Roman" w:eastAsia="Arial" w:hAnsi="Times New Roman" w:cs="Times New Roman"/>
          <w:lang w:val="es"/>
        </w:rPr>
      </w:pPr>
    </w:p>
    <w:p w14:paraId="1A67B348" w14:textId="175586A8" w:rsidR="00D83912" w:rsidRDefault="00D83912" w:rsidP="00623A65">
      <w:pPr>
        <w:spacing w:after="0" w:line="240" w:lineRule="auto"/>
        <w:jc w:val="center"/>
        <w:rPr>
          <w:rFonts w:ascii="Times New Roman" w:eastAsia="Arial" w:hAnsi="Times New Roman" w:cs="Times New Roman"/>
          <w:lang w:val="es"/>
        </w:rPr>
      </w:pPr>
    </w:p>
    <w:p w14:paraId="471BA908" w14:textId="0B30751F" w:rsidR="00D83912" w:rsidRDefault="00D83912" w:rsidP="00623A65">
      <w:pPr>
        <w:spacing w:after="0" w:line="240" w:lineRule="auto"/>
        <w:jc w:val="center"/>
        <w:rPr>
          <w:rFonts w:ascii="Times New Roman" w:eastAsia="Arial" w:hAnsi="Times New Roman" w:cs="Times New Roman"/>
          <w:lang w:val="es"/>
        </w:rPr>
      </w:pPr>
    </w:p>
    <w:p w14:paraId="5D09D83D" w14:textId="5DB97BEB" w:rsidR="00D83912" w:rsidRDefault="00D83912" w:rsidP="00623A65">
      <w:pPr>
        <w:spacing w:after="0" w:line="240" w:lineRule="auto"/>
        <w:jc w:val="center"/>
        <w:rPr>
          <w:rFonts w:ascii="Times New Roman" w:eastAsia="Arial" w:hAnsi="Times New Roman" w:cs="Times New Roman"/>
          <w:lang w:val="es"/>
        </w:rPr>
      </w:pPr>
    </w:p>
    <w:p w14:paraId="50FA12AB" w14:textId="77777777" w:rsidR="00D83912" w:rsidRDefault="00D83912" w:rsidP="00D83912">
      <w:pPr>
        <w:spacing w:after="0" w:line="240" w:lineRule="auto"/>
        <w:rPr>
          <w:rFonts w:ascii="Times New Roman" w:eastAsia="Arial" w:hAnsi="Times New Roman" w:cs="Times New Roman"/>
          <w:lang w:val="es"/>
        </w:rPr>
      </w:pPr>
    </w:p>
    <w:p w14:paraId="5AAAB075" w14:textId="489440BF" w:rsidR="00FF18D1" w:rsidRPr="00D83912" w:rsidRDefault="00D83912" w:rsidP="00D83912">
      <w:pPr>
        <w:spacing w:after="0" w:line="240" w:lineRule="auto"/>
        <w:jc w:val="center"/>
        <w:rPr>
          <w:rFonts w:ascii="Times New Roman" w:hAnsi="Times New Roman" w:cs="Times New Roman"/>
          <w:sz w:val="18"/>
          <w:szCs w:val="18"/>
          <w:lang w:val="es"/>
        </w:rPr>
      </w:pPr>
      <w:r w:rsidRPr="00D83912">
        <w:rPr>
          <w:rFonts w:ascii="Times New Roman" w:eastAsia="Arial" w:hAnsi="Times New Roman" w:cs="Times New Roman"/>
          <w:sz w:val="18"/>
          <w:szCs w:val="18"/>
          <w:lang w:val="es"/>
        </w:rPr>
        <w:t xml:space="preserve">Fuente: Informe ejecutivo </w:t>
      </w:r>
      <w:r w:rsidR="00FF18D1" w:rsidRPr="00D83912">
        <w:rPr>
          <w:rFonts w:ascii="Times New Roman" w:eastAsia="Arial" w:hAnsi="Times New Roman" w:cs="Times New Roman"/>
          <w:sz w:val="18"/>
          <w:szCs w:val="18"/>
          <w:lang w:val="es"/>
        </w:rPr>
        <w:t>e</w:t>
      </w:r>
      <w:r w:rsidR="00FF18D1" w:rsidRPr="00D83912">
        <w:rPr>
          <w:rFonts w:ascii="Times New Roman" w:hAnsi="Times New Roman" w:cs="Times New Roman"/>
          <w:sz w:val="18"/>
          <w:szCs w:val="18"/>
          <w:lang w:val="es"/>
        </w:rPr>
        <w:t xml:space="preserve">valuación y diagnóstico de clima y cultura organizacional en la </w:t>
      </w:r>
      <w:r w:rsidR="002B1D5F" w:rsidRPr="00D83912">
        <w:rPr>
          <w:rFonts w:ascii="Times New Roman" w:hAnsi="Times New Roman" w:cs="Times New Roman"/>
          <w:sz w:val="18"/>
          <w:szCs w:val="18"/>
          <w:lang w:val="es"/>
        </w:rPr>
        <w:t>UAECD</w:t>
      </w:r>
      <w:r w:rsidR="00FF18D1" w:rsidRPr="00D83912">
        <w:rPr>
          <w:rFonts w:ascii="Times New Roman" w:hAnsi="Times New Roman" w:cs="Times New Roman"/>
          <w:sz w:val="18"/>
          <w:szCs w:val="18"/>
          <w:lang w:val="es"/>
        </w:rPr>
        <w:t xml:space="preserve"> y la implementación de medidas de intervención. Crece Ltda.</w:t>
      </w:r>
    </w:p>
    <w:p w14:paraId="6140673F" w14:textId="77777777" w:rsidR="00FF18D1" w:rsidRPr="00D83912" w:rsidRDefault="00FF18D1" w:rsidP="00623A65">
      <w:pPr>
        <w:spacing w:after="0" w:line="240" w:lineRule="auto"/>
        <w:ind w:firstLine="708"/>
        <w:jc w:val="center"/>
        <w:rPr>
          <w:rFonts w:ascii="Times New Roman" w:eastAsia="Arial" w:hAnsi="Times New Roman" w:cs="Times New Roman"/>
          <w:b/>
          <w:bCs/>
          <w:lang w:val="es"/>
        </w:rPr>
      </w:pPr>
    </w:p>
    <w:p w14:paraId="4B0B2BA3" w14:textId="77777777" w:rsidR="00787875" w:rsidRPr="00D83912" w:rsidRDefault="00787875" w:rsidP="00623A65">
      <w:pPr>
        <w:spacing w:after="0" w:line="240" w:lineRule="auto"/>
        <w:ind w:firstLine="708"/>
        <w:jc w:val="center"/>
        <w:rPr>
          <w:rFonts w:ascii="Times New Roman" w:eastAsia="Arial" w:hAnsi="Times New Roman" w:cs="Times New Roman"/>
          <w:b/>
          <w:bCs/>
          <w:lang w:val="es"/>
        </w:rPr>
      </w:pPr>
    </w:p>
    <w:p w14:paraId="7EC5C78E" w14:textId="249090A4" w:rsidR="00FF18D1" w:rsidRDefault="00FF18D1" w:rsidP="00623A65">
      <w:pPr>
        <w:spacing w:after="0" w:line="240" w:lineRule="auto"/>
        <w:ind w:firstLine="708"/>
        <w:jc w:val="center"/>
        <w:rPr>
          <w:rFonts w:ascii="Times New Roman" w:eastAsia="Arial" w:hAnsi="Times New Roman" w:cs="Times New Roman"/>
          <w:b/>
          <w:bCs/>
          <w:lang w:val="es"/>
        </w:rPr>
      </w:pPr>
      <w:r w:rsidRPr="00D83912">
        <w:rPr>
          <w:rFonts w:ascii="Times New Roman" w:eastAsia="Arial" w:hAnsi="Times New Roman" w:cs="Times New Roman"/>
          <w:b/>
          <w:bCs/>
          <w:lang w:val="es"/>
        </w:rPr>
        <w:t>Percepción favorable por dependencia</w:t>
      </w:r>
    </w:p>
    <w:p w14:paraId="5909B373" w14:textId="77777777" w:rsidR="002028A1" w:rsidRPr="00D83912" w:rsidRDefault="002028A1" w:rsidP="00623A65">
      <w:pPr>
        <w:spacing w:after="0" w:line="240" w:lineRule="auto"/>
        <w:ind w:firstLine="708"/>
        <w:jc w:val="center"/>
        <w:rPr>
          <w:rFonts w:ascii="Times New Roman" w:eastAsia="Arial" w:hAnsi="Times New Roman" w:cs="Times New Roman"/>
          <w:b/>
          <w:bCs/>
          <w:lang w:val="es"/>
        </w:rPr>
      </w:pPr>
    </w:p>
    <w:p w14:paraId="04859377" w14:textId="77777777" w:rsidR="00FF18D1" w:rsidRPr="00D83912" w:rsidRDefault="00FF18D1" w:rsidP="00623A65">
      <w:pPr>
        <w:spacing w:after="0" w:line="240" w:lineRule="auto"/>
        <w:jc w:val="center"/>
        <w:rPr>
          <w:rFonts w:ascii="Times New Roman" w:hAnsi="Times New Roman" w:cs="Times New Roman"/>
        </w:rPr>
      </w:pPr>
      <w:r w:rsidRPr="00D83912">
        <w:rPr>
          <w:rFonts w:ascii="Times New Roman" w:hAnsi="Times New Roman" w:cs="Times New Roman"/>
          <w:noProof/>
          <w:lang w:val="es-MX" w:eastAsia="es-MX"/>
        </w:rPr>
        <w:drawing>
          <wp:inline distT="0" distB="0" distL="0" distR="0" wp14:anchorId="6EF58A20" wp14:editId="79C5FC2F">
            <wp:extent cx="5137684" cy="3952110"/>
            <wp:effectExtent l="0" t="0" r="0" b="0"/>
            <wp:docPr id="291906254" name="Imagen 138146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81461858"/>
                    <pic:cNvPicPr/>
                  </pic:nvPicPr>
                  <pic:blipFill>
                    <a:blip r:embed="rId12">
                      <a:extLst>
                        <a:ext uri="{28A0092B-C50C-407E-A947-70E740481C1C}">
                          <a14:useLocalDpi xmlns:a14="http://schemas.microsoft.com/office/drawing/2010/main" val="0"/>
                        </a:ext>
                      </a:extLst>
                    </a:blip>
                    <a:stretch>
                      <a:fillRect/>
                    </a:stretch>
                  </pic:blipFill>
                  <pic:spPr>
                    <a:xfrm>
                      <a:off x="0" y="0"/>
                      <a:ext cx="5137684" cy="3952110"/>
                    </a:xfrm>
                    <a:prstGeom prst="rect">
                      <a:avLst/>
                    </a:prstGeom>
                  </pic:spPr>
                </pic:pic>
              </a:graphicData>
            </a:graphic>
          </wp:inline>
        </w:drawing>
      </w:r>
    </w:p>
    <w:p w14:paraId="2EDA1A18" w14:textId="77777777" w:rsidR="00FE7CA8" w:rsidRPr="00D83912" w:rsidRDefault="00FE7CA8" w:rsidP="00FE7CA8">
      <w:pPr>
        <w:spacing w:after="0" w:line="240" w:lineRule="auto"/>
        <w:jc w:val="center"/>
        <w:rPr>
          <w:rFonts w:ascii="Times New Roman" w:hAnsi="Times New Roman" w:cs="Times New Roman"/>
          <w:sz w:val="18"/>
          <w:szCs w:val="18"/>
          <w:lang w:val="es"/>
        </w:rPr>
      </w:pPr>
      <w:r w:rsidRPr="00D83912">
        <w:rPr>
          <w:rFonts w:ascii="Times New Roman" w:eastAsia="Arial" w:hAnsi="Times New Roman" w:cs="Times New Roman"/>
          <w:sz w:val="18"/>
          <w:szCs w:val="18"/>
          <w:lang w:val="es"/>
        </w:rPr>
        <w:lastRenderedPageBreak/>
        <w:t>Fuente: Informe ejecutivo e</w:t>
      </w:r>
      <w:r w:rsidRPr="00D83912">
        <w:rPr>
          <w:rFonts w:ascii="Times New Roman" w:hAnsi="Times New Roman" w:cs="Times New Roman"/>
          <w:sz w:val="18"/>
          <w:szCs w:val="18"/>
          <w:lang w:val="es"/>
        </w:rPr>
        <w:t>valuación y diagnóstico de clima y cultura organizacional en la UAECD y la implementación de medidas de intervención. Crece Ltda.</w:t>
      </w:r>
    </w:p>
    <w:p w14:paraId="5743A87E" w14:textId="14B2792C" w:rsidR="00FF18D1" w:rsidRPr="00D83912" w:rsidRDefault="009540D6" w:rsidP="00787875">
      <w:pPr>
        <w:spacing w:after="0" w:line="240" w:lineRule="auto"/>
        <w:ind w:left="426" w:right="-234"/>
        <w:rPr>
          <w:rFonts w:ascii="Times New Roman" w:hAnsi="Times New Roman" w:cs="Times New Roman"/>
          <w:sz w:val="18"/>
          <w:szCs w:val="18"/>
          <w:lang w:val="es"/>
        </w:rPr>
      </w:pPr>
      <w:r>
        <w:rPr>
          <w:rFonts w:ascii="Times New Roman" w:eastAsia="Arial" w:hAnsi="Times New Roman" w:cs="Times New Roman"/>
          <w:sz w:val="18"/>
          <w:szCs w:val="18"/>
          <w:lang w:val="es"/>
        </w:rPr>
        <w:t xml:space="preserve"> </w:t>
      </w:r>
    </w:p>
    <w:p w14:paraId="59A3BB5E" w14:textId="77777777" w:rsidR="00FF18D1" w:rsidRPr="00D83912" w:rsidRDefault="00FF18D1" w:rsidP="00623A65">
      <w:pPr>
        <w:spacing w:after="0" w:line="240" w:lineRule="auto"/>
        <w:ind w:right="-234"/>
        <w:jc w:val="center"/>
        <w:rPr>
          <w:rFonts w:ascii="Times New Roman" w:hAnsi="Times New Roman" w:cs="Times New Roman"/>
        </w:rPr>
      </w:pPr>
    </w:p>
    <w:p w14:paraId="7957FDEE" w14:textId="77777777" w:rsidR="00FF18D1" w:rsidRPr="00D83912" w:rsidRDefault="21534670" w:rsidP="21534670">
      <w:pPr>
        <w:spacing w:after="0" w:line="240" w:lineRule="auto"/>
        <w:ind w:right="-234"/>
        <w:jc w:val="both"/>
        <w:rPr>
          <w:rFonts w:ascii="Times New Roman" w:hAnsi="Times New Roman" w:cs="Times New Roman"/>
        </w:rPr>
      </w:pPr>
      <w:r w:rsidRPr="00D83912">
        <w:rPr>
          <w:rFonts w:ascii="Times New Roman" w:hAnsi="Times New Roman" w:cs="Times New Roman"/>
        </w:rPr>
        <w:t xml:space="preserve">Con base en estos resultados, se identificaron las dimensiones críticas a intervenir a través de los subprocesos de gestión del talento humano. </w:t>
      </w:r>
    </w:p>
    <w:p w14:paraId="2D1E47DB" w14:textId="7036722F" w:rsidR="21534670" w:rsidRPr="00D83912" w:rsidRDefault="21534670" w:rsidP="21534670">
      <w:pPr>
        <w:spacing w:after="0" w:line="240" w:lineRule="auto"/>
        <w:ind w:right="-234"/>
        <w:jc w:val="both"/>
        <w:rPr>
          <w:rFonts w:ascii="Times New Roman" w:hAnsi="Times New Roman" w:cs="Times New Roman"/>
        </w:rPr>
      </w:pPr>
    </w:p>
    <w:p w14:paraId="0628EE06" w14:textId="7DBC876A" w:rsidR="21534670" w:rsidRPr="00D83912" w:rsidRDefault="63CDB1B4" w:rsidP="63CDB1B4">
      <w:pPr>
        <w:spacing w:after="0" w:line="240" w:lineRule="auto"/>
        <w:ind w:right="-234"/>
        <w:jc w:val="both"/>
        <w:rPr>
          <w:rFonts w:ascii="Times New Roman" w:hAnsi="Times New Roman" w:cs="Times New Roman"/>
        </w:rPr>
      </w:pPr>
      <w:r w:rsidRPr="00D83912">
        <w:rPr>
          <w:rFonts w:ascii="Times New Roman" w:hAnsi="Times New Roman" w:cs="Times New Roman"/>
        </w:rPr>
        <w:t>En el año 2020 se realizará la nueva medición, para establecer el avance en las variables intervenidas y definir el nuevo plan de intervención.</w:t>
      </w:r>
    </w:p>
    <w:p w14:paraId="3FB58C2C" w14:textId="03C7CBE4" w:rsidR="00FF18D1" w:rsidRPr="00D83912" w:rsidRDefault="00FF18D1" w:rsidP="00623A65">
      <w:pPr>
        <w:spacing w:after="0" w:line="240" w:lineRule="auto"/>
        <w:ind w:right="-234"/>
        <w:rPr>
          <w:rFonts w:ascii="Times New Roman" w:hAnsi="Times New Roman" w:cs="Times New Roman"/>
        </w:rPr>
      </w:pPr>
    </w:p>
    <w:p w14:paraId="32CF3F70" w14:textId="68039365" w:rsidR="00FF18D1" w:rsidRPr="00D83912" w:rsidRDefault="00FF18D1" w:rsidP="00623A65">
      <w:pPr>
        <w:spacing w:after="0" w:line="240" w:lineRule="auto"/>
        <w:ind w:right="-234"/>
        <w:jc w:val="both"/>
        <w:rPr>
          <w:rFonts w:ascii="Times New Roman" w:hAnsi="Times New Roman" w:cs="Times New Roman"/>
          <w:b/>
          <w:bCs/>
        </w:rPr>
      </w:pPr>
      <w:r w:rsidRPr="00D83912">
        <w:rPr>
          <w:rFonts w:ascii="Times New Roman" w:hAnsi="Times New Roman" w:cs="Times New Roman"/>
          <w:b/>
          <w:bCs/>
        </w:rPr>
        <w:t>5.3.2.</w:t>
      </w:r>
      <w:r w:rsidR="00784A85" w:rsidRPr="00D83912">
        <w:rPr>
          <w:rFonts w:ascii="Times New Roman" w:hAnsi="Times New Roman" w:cs="Times New Roman"/>
          <w:b/>
          <w:bCs/>
        </w:rPr>
        <w:t xml:space="preserve"> </w:t>
      </w:r>
      <w:r w:rsidRPr="00D83912">
        <w:rPr>
          <w:rFonts w:ascii="Times New Roman" w:hAnsi="Times New Roman" w:cs="Times New Roman"/>
          <w:b/>
          <w:bCs/>
        </w:rPr>
        <w:t>Riesgo psicosocial</w:t>
      </w:r>
    </w:p>
    <w:p w14:paraId="6C3A8ACA" w14:textId="1CEB6650" w:rsidR="00167C6E" w:rsidRPr="00D83912" w:rsidRDefault="00167C6E" w:rsidP="00623A65">
      <w:pPr>
        <w:spacing w:after="0" w:line="240" w:lineRule="auto"/>
        <w:ind w:right="-234"/>
        <w:jc w:val="both"/>
        <w:rPr>
          <w:rFonts w:ascii="Times New Roman" w:hAnsi="Times New Roman" w:cs="Times New Roman"/>
          <w:b/>
          <w:bCs/>
        </w:rPr>
      </w:pPr>
    </w:p>
    <w:p w14:paraId="53C18227" w14:textId="2955FB54" w:rsidR="00FF18D1" w:rsidRPr="00D83912" w:rsidRDefault="00167C6E" w:rsidP="00623A65">
      <w:pPr>
        <w:spacing w:after="0" w:line="240" w:lineRule="auto"/>
        <w:ind w:right="-234"/>
        <w:jc w:val="both"/>
        <w:rPr>
          <w:rFonts w:ascii="Times New Roman" w:hAnsi="Times New Roman" w:cs="Times New Roman"/>
        </w:rPr>
      </w:pPr>
      <w:r w:rsidRPr="00D83912">
        <w:rPr>
          <w:rFonts w:ascii="Times New Roman" w:hAnsi="Times New Roman" w:cs="Times New Roman"/>
        </w:rPr>
        <w:t>En el 2019 se realizó la evaluación de los riesgos psicosociales con una participación de 382 colaboradores, los resultados se analizaron de manera específica para cada una de las 18 dependencias de la entidad, donde se evidenció que en cuatro (4) áreas se encuentran necesidades prioritarias de trabajo ya que más del 50% de los factores evaluados se identificaron con debilidad o riesgo alto. De las dimensiones evaluadas se requiere desarrollar acciones para mitigar principalmente los factores de</w:t>
      </w:r>
      <w:r w:rsidRPr="00D83912">
        <w:rPr>
          <w:rFonts w:ascii="Times New Roman" w:eastAsia="Calibri" w:hAnsi="Times New Roman" w:cs="Times New Roman"/>
        </w:rPr>
        <w:t xml:space="preserve"> </w:t>
      </w:r>
      <w:r w:rsidRPr="00D83912">
        <w:rPr>
          <w:rFonts w:ascii="Times New Roman" w:hAnsi="Times New Roman" w:cs="Times New Roman"/>
        </w:rPr>
        <w:t xml:space="preserve">riesgo psicosocial relacionados con capacitación, síntomas de estrés, relaciones sociales en el trabajo, liderazgo, claridad del rol y oportunidades de desarrollo.  </w:t>
      </w:r>
    </w:p>
    <w:p w14:paraId="6297910B" w14:textId="77777777" w:rsidR="00167C6E" w:rsidRPr="00D83912" w:rsidRDefault="00167C6E" w:rsidP="00623A65">
      <w:pPr>
        <w:spacing w:after="0" w:line="240" w:lineRule="auto"/>
        <w:ind w:right="-234"/>
        <w:jc w:val="both"/>
        <w:rPr>
          <w:rFonts w:ascii="Times New Roman" w:hAnsi="Times New Roman" w:cs="Times New Roman"/>
          <w:b/>
          <w:bCs/>
        </w:rPr>
      </w:pPr>
    </w:p>
    <w:p w14:paraId="16DBE260" w14:textId="170AC061" w:rsidR="00D64BEB" w:rsidRPr="00D83912" w:rsidRDefault="582CB370" w:rsidP="00623A65">
      <w:pPr>
        <w:spacing w:after="0" w:line="240" w:lineRule="auto"/>
        <w:ind w:right="-234"/>
        <w:jc w:val="both"/>
        <w:rPr>
          <w:rFonts w:ascii="Times New Roman" w:hAnsi="Times New Roman" w:cs="Times New Roman"/>
        </w:rPr>
      </w:pPr>
      <w:r w:rsidRPr="00D83912">
        <w:rPr>
          <w:rFonts w:ascii="Times New Roman" w:hAnsi="Times New Roman" w:cs="Times New Roman"/>
        </w:rPr>
        <w:t xml:space="preserve">La Subgerencia de Recursos </w:t>
      </w:r>
      <w:r w:rsidR="6D23EA69" w:rsidRPr="00D83912">
        <w:rPr>
          <w:rFonts w:ascii="Times New Roman" w:hAnsi="Times New Roman" w:cs="Times New Roman"/>
        </w:rPr>
        <w:t>Humanos</w:t>
      </w:r>
      <w:r w:rsidRPr="00D83912">
        <w:rPr>
          <w:rFonts w:ascii="Times New Roman" w:hAnsi="Times New Roman" w:cs="Times New Roman"/>
        </w:rPr>
        <w:t xml:space="preserve"> a través </w:t>
      </w:r>
      <w:r w:rsidR="007B44BF" w:rsidRPr="00D83912">
        <w:rPr>
          <w:rFonts w:ascii="Times New Roman" w:hAnsi="Times New Roman" w:cs="Times New Roman"/>
        </w:rPr>
        <w:t>d</w:t>
      </w:r>
      <w:r w:rsidR="006622FA" w:rsidRPr="00D83912">
        <w:rPr>
          <w:rFonts w:ascii="Times New Roman" w:hAnsi="Times New Roman" w:cs="Times New Roman"/>
        </w:rPr>
        <w:t>e la gestión del Subproceso de Gestión de Seguridad y Salud en el Trabajo</w:t>
      </w:r>
      <w:r w:rsidR="6D23EA69" w:rsidRPr="00D83912">
        <w:rPr>
          <w:rFonts w:ascii="Times New Roman" w:hAnsi="Times New Roman" w:cs="Times New Roman"/>
        </w:rPr>
        <w:t>,</w:t>
      </w:r>
      <w:r w:rsidR="00496358" w:rsidRPr="00D83912">
        <w:rPr>
          <w:rFonts w:ascii="Times New Roman" w:hAnsi="Times New Roman" w:cs="Times New Roman"/>
        </w:rPr>
        <w:t xml:space="preserve"> continuará con </w:t>
      </w:r>
      <w:r w:rsidR="00793BBE" w:rsidRPr="00D83912">
        <w:rPr>
          <w:rFonts w:ascii="Times New Roman" w:hAnsi="Times New Roman" w:cs="Times New Roman"/>
        </w:rPr>
        <w:t>la implementación del Sistema</w:t>
      </w:r>
      <w:r w:rsidRPr="00D83912">
        <w:rPr>
          <w:rFonts w:ascii="Times New Roman" w:eastAsia="Calibri" w:hAnsi="Times New Roman" w:cs="Times New Roman"/>
        </w:rPr>
        <w:t xml:space="preserve"> de Vigilancia Epidemiológica en Riesgo Psicosocial que permita prevenir e intervenir los riesgos psicosociales derivados de la labor.</w:t>
      </w:r>
      <w:r w:rsidR="00BC1930" w:rsidRPr="00D83912">
        <w:rPr>
          <w:rFonts w:ascii="Times New Roman" w:hAnsi="Times New Roman" w:cs="Times New Roman"/>
        </w:rPr>
        <w:t xml:space="preserve"> </w:t>
      </w:r>
      <w:r w:rsidR="00A102C0" w:rsidRPr="00D83912">
        <w:rPr>
          <w:rFonts w:ascii="Times New Roman" w:hAnsi="Times New Roman" w:cs="Times New Roman"/>
        </w:rPr>
        <w:t xml:space="preserve"> </w:t>
      </w:r>
    </w:p>
    <w:p w14:paraId="60C1F235" w14:textId="77777777" w:rsidR="00D64BEB" w:rsidRPr="00D83912" w:rsidRDefault="00D64BEB" w:rsidP="00623A65">
      <w:pPr>
        <w:spacing w:after="0" w:line="240" w:lineRule="auto"/>
        <w:ind w:right="-234"/>
        <w:jc w:val="both"/>
        <w:rPr>
          <w:rFonts w:ascii="Times New Roman" w:hAnsi="Times New Roman" w:cs="Times New Roman"/>
        </w:rPr>
      </w:pPr>
    </w:p>
    <w:p w14:paraId="2DE8496A" w14:textId="7176F9FD" w:rsidR="00FC698A" w:rsidRPr="00D83912" w:rsidRDefault="00FC698A" w:rsidP="00623A65">
      <w:pPr>
        <w:spacing w:after="0" w:line="240" w:lineRule="auto"/>
        <w:ind w:right="-234"/>
        <w:jc w:val="both"/>
        <w:rPr>
          <w:rFonts w:ascii="Times New Roman" w:hAnsi="Times New Roman" w:cs="Times New Roman"/>
        </w:rPr>
      </w:pPr>
      <w:r w:rsidRPr="00D83912">
        <w:rPr>
          <w:rFonts w:ascii="Times New Roman" w:hAnsi="Times New Roman" w:cs="Times New Roman"/>
        </w:rPr>
        <w:t xml:space="preserve">Con base </w:t>
      </w:r>
      <w:r w:rsidR="00AC33B0" w:rsidRPr="00D83912">
        <w:rPr>
          <w:rFonts w:ascii="Times New Roman" w:hAnsi="Times New Roman" w:cs="Times New Roman"/>
        </w:rPr>
        <w:t>en</w:t>
      </w:r>
      <w:r w:rsidRPr="00D83912">
        <w:rPr>
          <w:rFonts w:ascii="Times New Roman" w:hAnsi="Times New Roman" w:cs="Times New Roman"/>
        </w:rPr>
        <w:t xml:space="preserve"> las nuevas disposiciones legales que fueron expedidas en el 2019</w:t>
      </w:r>
      <w:r w:rsidR="00F44A94" w:rsidRPr="00D83912">
        <w:rPr>
          <w:rFonts w:ascii="Times New Roman" w:hAnsi="Times New Roman" w:cs="Times New Roman"/>
        </w:rPr>
        <w:t>, se proyecta para el 2020 implementar los protocolos de intervención que</w:t>
      </w:r>
      <w:r w:rsidR="00016DD4" w:rsidRPr="00D83912">
        <w:rPr>
          <w:rFonts w:ascii="Times New Roman" w:hAnsi="Times New Roman" w:cs="Times New Roman"/>
        </w:rPr>
        <w:t xml:space="preserve"> sean necesarios y el plan de trabajo </w:t>
      </w:r>
      <w:r w:rsidR="00BD30EE" w:rsidRPr="00D83912">
        <w:rPr>
          <w:rFonts w:ascii="Times New Roman" w:hAnsi="Times New Roman" w:cs="Times New Roman"/>
        </w:rPr>
        <w:t xml:space="preserve">detallado </w:t>
      </w:r>
      <w:r w:rsidR="00C1067A" w:rsidRPr="00D83912">
        <w:rPr>
          <w:rFonts w:ascii="Times New Roman" w:hAnsi="Times New Roman" w:cs="Times New Roman"/>
        </w:rPr>
        <w:t xml:space="preserve">por la </w:t>
      </w:r>
      <w:r w:rsidR="003D34A3" w:rsidRPr="00D83912">
        <w:rPr>
          <w:rFonts w:ascii="Times New Roman" w:hAnsi="Times New Roman" w:cs="Times New Roman"/>
        </w:rPr>
        <w:t>Psicóloga</w:t>
      </w:r>
      <w:r w:rsidR="00C1067A" w:rsidRPr="00D83912">
        <w:rPr>
          <w:rFonts w:ascii="Times New Roman" w:hAnsi="Times New Roman" w:cs="Times New Roman"/>
        </w:rPr>
        <w:t xml:space="preserve"> </w:t>
      </w:r>
      <w:r w:rsidR="002B1D5F" w:rsidRPr="00D83912">
        <w:rPr>
          <w:rFonts w:ascii="Times New Roman" w:hAnsi="Times New Roman" w:cs="Times New Roman"/>
        </w:rPr>
        <w:t>e</w:t>
      </w:r>
      <w:r w:rsidR="00C1067A" w:rsidRPr="00D83912">
        <w:rPr>
          <w:rFonts w:ascii="Times New Roman" w:hAnsi="Times New Roman" w:cs="Times New Roman"/>
        </w:rPr>
        <w:t xml:space="preserve">specialista </w:t>
      </w:r>
      <w:r w:rsidR="003D34A3" w:rsidRPr="00D83912">
        <w:rPr>
          <w:rFonts w:ascii="Times New Roman" w:hAnsi="Times New Roman" w:cs="Times New Roman"/>
        </w:rPr>
        <w:t>conforme con el diagnóstico</w:t>
      </w:r>
      <w:r w:rsidR="00BD30EE" w:rsidRPr="00D83912">
        <w:rPr>
          <w:rFonts w:ascii="Times New Roman" w:hAnsi="Times New Roman" w:cs="Times New Roman"/>
        </w:rPr>
        <w:t xml:space="preserve"> propuesto</w:t>
      </w:r>
      <w:r w:rsidR="003D34A3" w:rsidRPr="00D83912">
        <w:rPr>
          <w:rFonts w:ascii="Times New Roman" w:hAnsi="Times New Roman" w:cs="Times New Roman"/>
        </w:rPr>
        <w:t>.</w:t>
      </w:r>
    </w:p>
    <w:p w14:paraId="36969D94" w14:textId="77777777" w:rsidR="00FC698A" w:rsidRPr="00D83912" w:rsidRDefault="00FC698A" w:rsidP="00623A65">
      <w:pPr>
        <w:spacing w:after="0" w:line="240" w:lineRule="auto"/>
        <w:ind w:right="-234"/>
        <w:jc w:val="both"/>
        <w:rPr>
          <w:rFonts w:ascii="Times New Roman" w:hAnsi="Times New Roman" w:cs="Times New Roman"/>
        </w:rPr>
      </w:pPr>
    </w:p>
    <w:p w14:paraId="5D6F0691" w14:textId="77777777" w:rsidR="00050A2A" w:rsidRPr="00D83912" w:rsidRDefault="00B45B95" w:rsidP="00DA7688">
      <w:pPr>
        <w:spacing w:after="0" w:line="240" w:lineRule="auto"/>
        <w:ind w:right="-234"/>
        <w:jc w:val="both"/>
        <w:rPr>
          <w:rFonts w:ascii="Times New Roman" w:hAnsi="Times New Roman" w:cs="Times New Roman"/>
        </w:rPr>
      </w:pPr>
      <w:r w:rsidRPr="00D83912">
        <w:rPr>
          <w:rFonts w:ascii="Times New Roman" w:hAnsi="Times New Roman" w:cs="Times New Roman"/>
        </w:rPr>
        <w:t xml:space="preserve">Durante el primer semestre del año se </w:t>
      </w:r>
      <w:r w:rsidR="00F0010E" w:rsidRPr="00D83912">
        <w:rPr>
          <w:rFonts w:ascii="Times New Roman" w:hAnsi="Times New Roman" w:cs="Times New Roman"/>
        </w:rPr>
        <w:t xml:space="preserve">socializará </w:t>
      </w:r>
      <w:r w:rsidR="0080452F" w:rsidRPr="00D83912">
        <w:rPr>
          <w:rFonts w:ascii="Times New Roman" w:hAnsi="Times New Roman" w:cs="Times New Roman"/>
        </w:rPr>
        <w:t>a todas las áreas de la entidad los resultados de la batería de riesgo psicosocial aplicada en el 2019</w:t>
      </w:r>
      <w:r w:rsidR="00AB7B86" w:rsidRPr="00D83912">
        <w:rPr>
          <w:rFonts w:ascii="Times New Roman" w:hAnsi="Times New Roman" w:cs="Times New Roman"/>
        </w:rPr>
        <w:t xml:space="preserve"> con el fin de </w:t>
      </w:r>
      <w:r w:rsidR="00EC4B4D" w:rsidRPr="00D83912">
        <w:rPr>
          <w:rFonts w:ascii="Times New Roman" w:hAnsi="Times New Roman" w:cs="Times New Roman"/>
        </w:rPr>
        <w:t xml:space="preserve">dar a conocer los resultados </w:t>
      </w:r>
      <w:r w:rsidR="00EA3B5F" w:rsidRPr="00D83912">
        <w:rPr>
          <w:rFonts w:ascii="Times New Roman" w:hAnsi="Times New Roman" w:cs="Times New Roman"/>
        </w:rPr>
        <w:t>específicos de cada dependencia y desarrollar planes de trabajos conjuntos</w:t>
      </w:r>
      <w:r w:rsidR="00C416B1" w:rsidRPr="00D83912">
        <w:rPr>
          <w:rFonts w:ascii="Times New Roman" w:hAnsi="Times New Roman" w:cs="Times New Roman"/>
        </w:rPr>
        <w:t xml:space="preserve">. </w:t>
      </w:r>
    </w:p>
    <w:p w14:paraId="6B2FFAD9" w14:textId="77777777" w:rsidR="00050A2A" w:rsidRPr="00D83912" w:rsidRDefault="00050A2A" w:rsidP="00DA7688">
      <w:pPr>
        <w:spacing w:after="0" w:line="240" w:lineRule="auto"/>
        <w:ind w:right="-234"/>
        <w:jc w:val="both"/>
        <w:rPr>
          <w:rFonts w:ascii="Times New Roman" w:hAnsi="Times New Roman" w:cs="Times New Roman"/>
        </w:rPr>
      </w:pPr>
    </w:p>
    <w:p w14:paraId="196E760B" w14:textId="771FCC99" w:rsidR="67B736C1" w:rsidRPr="00D83912" w:rsidRDefault="00DA7688" w:rsidP="00623A65">
      <w:pPr>
        <w:spacing w:after="0" w:line="240" w:lineRule="auto"/>
        <w:ind w:right="-234"/>
        <w:jc w:val="both"/>
        <w:rPr>
          <w:rFonts w:ascii="Times New Roman" w:hAnsi="Times New Roman" w:cs="Times New Roman"/>
        </w:rPr>
      </w:pPr>
      <w:r w:rsidRPr="00D83912">
        <w:rPr>
          <w:rFonts w:ascii="Times New Roman" w:hAnsi="Times New Roman" w:cs="Times New Roman"/>
        </w:rPr>
        <w:t xml:space="preserve">Se continuará con </w:t>
      </w:r>
      <w:r w:rsidR="00525C9E" w:rsidRPr="00D83912">
        <w:rPr>
          <w:rFonts w:ascii="Times New Roman" w:hAnsi="Times New Roman" w:cs="Times New Roman"/>
        </w:rPr>
        <w:t xml:space="preserve">los espacios de trabajo </w:t>
      </w:r>
      <w:r w:rsidR="00041EAE" w:rsidRPr="00D83912">
        <w:rPr>
          <w:rFonts w:ascii="Times New Roman" w:hAnsi="Times New Roman" w:cs="Times New Roman"/>
        </w:rPr>
        <w:t xml:space="preserve">psicosocial y de salud mental </w:t>
      </w:r>
      <w:r w:rsidR="004C0233" w:rsidRPr="00D83912">
        <w:rPr>
          <w:rFonts w:ascii="Times New Roman" w:hAnsi="Times New Roman" w:cs="Times New Roman"/>
        </w:rPr>
        <w:t>para</w:t>
      </w:r>
      <w:r w:rsidRPr="00D83912">
        <w:rPr>
          <w:rFonts w:ascii="Times New Roman" w:hAnsi="Times New Roman" w:cs="Times New Roman"/>
        </w:rPr>
        <w:t xml:space="preserve"> los colaboradores con necesidad</w:t>
      </w:r>
      <w:r w:rsidR="004C0233" w:rsidRPr="00D83912">
        <w:rPr>
          <w:rFonts w:ascii="Times New Roman" w:hAnsi="Times New Roman" w:cs="Times New Roman"/>
        </w:rPr>
        <w:t>es</w:t>
      </w:r>
      <w:r w:rsidRPr="00D83912">
        <w:rPr>
          <w:rFonts w:ascii="Times New Roman" w:hAnsi="Times New Roman" w:cs="Times New Roman"/>
        </w:rPr>
        <w:t xml:space="preserve"> especial</w:t>
      </w:r>
      <w:r w:rsidR="004C0233" w:rsidRPr="00D83912">
        <w:rPr>
          <w:rFonts w:ascii="Times New Roman" w:hAnsi="Times New Roman" w:cs="Times New Roman"/>
        </w:rPr>
        <w:t>es</w:t>
      </w:r>
      <w:r w:rsidR="00525C9E" w:rsidRPr="00D83912">
        <w:rPr>
          <w:rFonts w:ascii="Times New Roman" w:hAnsi="Times New Roman" w:cs="Times New Roman"/>
        </w:rPr>
        <w:t xml:space="preserve"> y con </w:t>
      </w:r>
      <w:r w:rsidR="582CB370" w:rsidRPr="00D83912">
        <w:rPr>
          <w:rFonts w:ascii="Times New Roman" w:hAnsi="Times New Roman" w:cs="Times New Roman"/>
        </w:rPr>
        <w:t>la implementación de</w:t>
      </w:r>
      <w:r w:rsidR="67B736C1" w:rsidRPr="00D83912">
        <w:rPr>
          <w:rFonts w:ascii="Times New Roman" w:hAnsi="Times New Roman" w:cs="Times New Roman"/>
        </w:rPr>
        <w:t xml:space="preserve"> acciones tanto de prevención como de control</w:t>
      </w:r>
      <w:r w:rsidR="582CB370" w:rsidRPr="00D83912">
        <w:rPr>
          <w:rFonts w:ascii="Times New Roman" w:hAnsi="Times New Roman" w:cs="Times New Roman"/>
        </w:rPr>
        <w:t>,</w:t>
      </w:r>
      <w:r w:rsidR="1E09A871" w:rsidRPr="00D83912">
        <w:rPr>
          <w:rFonts w:ascii="Times New Roman" w:hAnsi="Times New Roman" w:cs="Times New Roman"/>
        </w:rPr>
        <w:t xml:space="preserve"> que contribuyan en</w:t>
      </w:r>
      <w:r w:rsidR="67B736C1" w:rsidRPr="00D83912">
        <w:rPr>
          <w:rFonts w:ascii="Times New Roman" w:hAnsi="Times New Roman" w:cs="Times New Roman"/>
        </w:rPr>
        <w:t xml:space="preserve"> la promoción de la salud mental con el fin de mejorar </w:t>
      </w:r>
      <w:r w:rsidR="1E09A871" w:rsidRPr="00D83912">
        <w:rPr>
          <w:rFonts w:ascii="Times New Roman" w:hAnsi="Times New Roman" w:cs="Times New Roman"/>
        </w:rPr>
        <w:t>las</w:t>
      </w:r>
      <w:r w:rsidR="67B736C1" w:rsidRPr="00D83912">
        <w:rPr>
          <w:rFonts w:ascii="Times New Roman" w:hAnsi="Times New Roman" w:cs="Times New Roman"/>
        </w:rPr>
        <w:t xml:space="preserve"> condiciones de trabajo y calidad de vida</w:t>
      </w:r>
      <w:r w:rsidR="1E09A871" w:rsidRPr="00D83912">
        <w:rPr>
          <w:rFonts w:ascii="Times New Roman" w:hAnsi="Times New Roman" w:cs="Times New Roman"/>
        </w:rPr>
        <w:t xml:space="preserve"> de nuestros servidores</w:t>
      </w:r>
      <w:r w:rsidR="6D23EA69" w:rsidRPr="00D83912">
        <w:rPr>
          <w:rFonts w:ascii="Times New Roman" w:hAnsi="Times New Roman" w:cs="Times New Roman"/>
        </w:rPr>
        <w:t xml:space="preserve"> al interior de la UAECD</w:t>
      </w:r>
      <w:r w:rsidR="67B736C1" w:rsidRPr="00D83912">
        <w:rPr>
          <w:rFonts w:ascii="Times New Roman" w:hAnsi="Times New Roman" w:cs="Times New Roman"/>
        </w:rPr>
        <w:t>.</w:t>
      </w:r>
    </w:p>
    <w:p w14:paraId="0C086CA8" w14:textId="3BCBE97F" w:rsidR="006E2969" w:rsidRPr="00D83912" w:rsidRDefault="006E2969" w:rsidP="00623A65">
      <w:pPr>
        <w:spacing w:after="0" w:line="240" w:lineRule="auto"/>
        <w:ind w:right="-234"/>
        <w:jc w:val="both"/>
        <w:rPr>
          <w:rFonts w:ascii="Times New Roman" w:hAnsi="Times New Roman" w:cs="Times New Roman"/>
        </w:rPr>
      </w:pPr>
    </w:p>
    <w:p w14:paraId="41AB0389" w14:textId="67CB835E" w:rsidR="00FF18D1" w:rsidRPr="00D83912" w:rsidRDefault="00FF18D1" w:rsidP="00623A65">
      <w:pPr>
        <w:spacing w:after="0" w:line="240" w:lineRule="auto"/>
        <w:ind w:right="-234"/>
        <w:jc w:val="both"/>
        <w:rPr>
          <w:rFonts w:ascii="Times New Roman" w:hAnsi="Times New Roman" w:cs="Times New Roman"/>
          <w:b/>
          <w:bCs/>
        </w:rPr>
      </w:pPr>
      <w:r w:rsidRPr="00D83912">
        <w:rPr>
          <w:rFonts w:ascii="Times New Roman" w:hAnsi="Times New Roman" w:cs="Times New Roman"/>
          <w:b/>
          <w:bCs/>
        </w:rPr>
        <w:t>5.3.3.</w:t>
      </w:r>
      <w:r w:rsidR="00784A85" w:rsidRPr="00D83912">
        <w:rPr>
          <w:rFonts w:ascii="Times New Roman" w:hAnsi="Times New Roman" w:cs="Times New Roman"/>
          <w:b/>
          <w:bCs/>
        </w:rPr>
        <w:t xml:space="preserve"> </w:t>
      </w:r>
      <w:r w:rsidRPr="00D83912">
        <w:rPr>
          <w:rFonts w:ascii="Times New Roman" w:hAnsi="Times New Roman" w:cs="Times New Roman"/>
          <w:b/>
          <w:bCs/>
        </w:rPr>
        <w:t>Autodiagnóstico MIPG</w:t>
      </w:r>
    </w:p>
    <w:p w14:paraId="057B9B39" w14:textId="77777777" w:rsidR="006D1DF2" w:rsidRPr="00D83912" w:rsidRDefault="006D1DF2" w:rsidP="00623A65">
      <w:pPr>
        <w:spacing w:after="0" w:line="240" w:lineRule="auto"/>
        <w:ind w:right="-234"/>
        <w:jc w:val="both"/>
        <w:rPr>
          <w:rFonts w:ascii="Times New Roman" w:hAnsi="Times New Roman" w:cs="Times New Roman"/>
          <w:b/>
          <w:bCs/>
        </w:rPr>
      </w:pPr>
    </w:p>
    <w:p w14:paraId="2AF71EA2" w14:textId="1ABA342C" w:rsidR="00675B56" w:rsidRPr="00D83912" w:rsidRDefault="70884520" w:rsidP="70884520">
      <w:pPr>
        <w:spacing w:after="0" w:line="240" w:lineRule="auto"/>
        <w:ind w:right="-234"/>
        <w:jc w:val="both"/>
        <w:rPr>
          <w:rFonts w:ascii="Times New Roman" w:hAnsi="Times New Roman" w:cs="Times New Roman"/>
        </w:rPr>
      </w:pPr>
      <w:r w:rsidRPr="00D83912">
        <w:rPr>
          <w:rFonts w:ascii="Times New Roman" w:hAnsi="Times New Roman" w:cs="Times New Roman"/>
        </w:rPr>
        <w:t>Una vez adelantado el diagnóstico de las variables que la Subgerencia de Recursos Humanos debe cumplir para ajustarse a la estrategia de talento humano de la entidad, se evidencia una calificación de 89,3 sobre un total de 100.</w:t>
      </w:r>
    </w:p>
    <w:p w14:paraId="3D891DB6" w14:textId="77777777" w:rsidR="00675B56" w:rsidRPr="00D83912" w:rsidRDefault="00675B56" w:rsidP="00623A65">
      <w:pPr>
        <w:spacing w:after="0" w:line="240" w:lineRule="auto"/>
        <w:ind w:right="-234"/>
        <w:jc w:val="both"/>
        <w:rPr>
          <w:rFonts w:ascii="Times New Roman" w:hAnsi="Times New Roman" w:cs="Times New Roman"/>
        </w:rPr>
      </w:pPr>
    </w:p>
    <w:p w14:paraId="69E810EB" w14:textId="7AE0F087" w:rsidR="00647AAB" w:rsidRDefault="00675B56" w:rsidP="00623A65">
      <w:pPr>
        <w:spacing w:after="0" w:line="240" w:lineRule="auto"/>
        <w:ind w:right="-234"/>
        <w:jc w:val="both"/>
        <w:rPr>
          <w:rFonts w:ascii="Times New Roman" w:hAnsi="Times New Roman" w:cs="Times New Roman"/>
        </w:rPr>
      </w:pPr>
      <w:r w:rsidRPr="00D83912">
        <w:rPr>
          <w:rFonts w:ascii="Times New Roman" w:hAnsi="Times New Roman" w:cs="Times New Roman"/>
        </w:rPr>
        <w:t>Este resultado posibilita identificar las fortalezas y oportunidades de mejora para incrementar el crecimiento de la Gestión Estratégica del Talento Humano</w:t>
      </w:r>
      <w:r w:rsidR="00603F2A" w:rsidRPr="00D83912">
        <w:rPr>
          <w:rFonts w:ascii="Times New Roman" w:hAnsi="Times New Roman" w:cs="Times New Roman"/>
        </w:rPr>
        <w:t xml:space="preserve"> de forma permanente</w:t>
      </w:r>
      <w:r w:rsidRPr="00D83912">
        <w:rPr>
          <w:rFonts w:ascii="Times New Roman" w:hAnsi="Times New Roman" w:cs="Times New Roman"/>
        </w:rPr>
        <w:t xml:space="preserve">, </w:t>
      </w:r>
      <w:r w:rsidR="00BF3FF7" w:rsidRPr="00D83912">
        <w:rPr>
          <w:rFonts w:ascii="Times New Roman" w:hAnsi="Times New Roman" w:cs="Times New Roman"/>
        </w:rPr>
        <w:t>integra</w:t>
      </w:r>
      <w:r w:rsidR="00603F2A" w:rsidRPr="00D83912">
        <w:rPr>
          <w:rFonts w:ascii="Times New Roman" w:hAnsi="Times New Roman" w:cs="Times New Roman"/>
        </w:rPr>
        <w:t xml:space="preserve">ndo </w:t>
      </w:r>
      <w:r w:rsidR="00BF3FF7" w:rsidRPr="00D83912">
        <w:rPr>
          <w:rFonts w:ascii="Times New Roman" w:hAnsi="Times New Roman" w:cs="Times New Roman"/>
        </w:rPr>
        <w:t>la totalidad de la matriz, con el fin de mantener las calificaciones altas y m</w:t>
      </w:r>
      <w:r w:rsidR="00DB72A6" w:rsidRPr="00D83912">
        <w:rPr>
          <w:rFonts w:ascii="Times New Roman" w:hAnsi="Times New Roman" w:cs="Times New Roman"/>
        </w:rPr>
        <w:t>ejorar las calificaciones bajas, en pro del mejoramiento continuo.</w:t>
      </w:r>
    </w:p>
    <w:p w14:paraId="227870DE" w14:textId="018EB803" w:rsidR="00FE7CA8" w:rsidRDefault="00FE7CA8" w:rsidP="00623A65">
      <w:pPr>
        <w:spacing w:after="0" w:line="240" w:lineRule="auto"/>
        <w:ind w:right="-234"/>
        <w:jc w:val="both"/>
        <w:rPr>
          <w:rFonts w:ascii="Times New Roman" w:hAnsi="Times New Roman" w:cs="Times New Roman"/>
        </w:rPr>
      </w:pPr>
    </w:p>
    <w:tbl>
      <w:tblPr>
        <w:tblW w:w="8828" w:type="dxa"/>
        <w:tblCellMar>
          <w:left w:w="70" w:type="dxa"/>
          <w:right w:w="70" w:type="dxa"/>
        </w:tblCellMar>
        <w:tblLook w:val="04A0" w:firstRow="1" w:lastRow="0" w:firstColumn="1" w:lastColumn="0" w:noHBand="0" w:noVBand="1"/>
      </w:tblPr>
      <w:tblGrid>
        <w:gridCol w:w="8828"/>
      </w:tblGrid>
      <w:tr w:rsidR="0009171C" w:rsidRPr="0009171C" w14:paraId="36ACE137" w14:textId="77777777" w:rsidTr="0009171C">
        <w:trPr>
          <w:trHeight w:val="2955"/>
        </w:trPr>
        <w:tc>
          <w:tcPr>
            <w:tcW w:w="8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1D09C" w14:textId="46C899E5" w:rsidR="0009171C" w:rsidRPr="0009171C" w:rsidRDefault="0009171C" w:rsidP="0009171C">
            <w:pPr>
              <w:spacing w:after="0" w:line="240" w:lineRule="auto"/>
              <w:rPr>
                <w:rFonts w:ascii="Calibri" w:eastAsia="Times New Roman" w:hAnsi="Calibri" w:cs="Calibri"/>
                <w:color w:val="000000"/>
                <w:lang w:eastAsia="es-CO"/>
              </w:rPr>
            </w:pPr>
            <w:r w:rsidRPr="0009171C">
              <w:rPr>
                <w:rFonts w:ascii="Calibri" w:eastAsia="Times New Roman" w:hAnsi="Calibri" w:cs="Calibri"/>
                <w:color w:val="000000"/>
                <w:lang w:eastAsia="es-CO"/>
              </w:rPr>
              <w:t xml:space="preserve">Crear una base de datos que genere reportes de la planta de personal (en tiempo real), articulado con la nómina o independiente, diferenciando: </w:t>
            </w:r>
            <w:r w:rsidRPr="0009171C">
              <w:rPr>
                <w:rFonts w:ascii="Calibri" w:eastAsia="Times New Roman" w:hAnsi="Calibri" w:cs="Calibri"/>
                <w:color w:val="000000"/>
                <w:lang w:eastAsia="es-CO"/>
              </w:rPr>
              <w:br/>
              <w:t xml:space="preserve">- antigüedad en el Estado, nivel académico y género de los servidores;  personas en situación de discapacidad, </w:t>
            </w:r>
            <w:proofErr w:type="spellStart"/>
            <w:r w:rsidRPr="0009171C">
              <w:rPr>
                <w:rFonts w:ascii="Calibri" w:eastAsia="Times New Roman" w:hAnsi="Calibri" w:cs="Calibri"/>
                <w:color w:val="000000"/>
                <w:lang w:eastAsia="es-CO"/>
              </w:rPr>
              <w:t>prepensionados</w:t>
            </w:r>
            <w:proofErr w:type="spellEnd"/>
            <w:r w:rsidRPr="0009171C">
              <w:rPr>
                <w:rFonts w:ascii="Calibri" w:eastAsia="Times New Roman" w:hAnsi="Calibri" w:cs="Calibri"/>
                <w:color w:val="000000"/>
                <w:lang w:eastAsia="es-CO"/>
              </w:rPr>
              <w:t>, cabeza de familia, pertenecientes a grupos étnicos o con fuero sindical y perfiles de empleos.</w:t>
            </w:r>
          </w:p>
        </w:tc>
      </w:tr>
      <w:tr w:rsidR="0009171C" w:rsidRPr="0009171C" w14:paraId="0116999B" w14:textId="77777777" w:rsidTr="0009171C">
        <w:trPr>
          <w:trHeight w:val="1365"/>
        </w:trPr>
        <w:tc>
          <w:tcPr>
            <w:tcW w:w="8828" w:type="dxa"/>
            <w:tcBorders>
              <w:top w:val="nil"/>
              <w:left w:val="single" w:sz="4" w:space="0" w:color="auto"/>
              <w:bottom w:val="single" w:sz="4" w:space="0" w:color="auto"/>
              <w:right w:val="single" w:sz="4" w:space="0" w:color="auto"/>
            </w:tcBorders>
            <w:shd w:val="clear" w:color="auto" w:fill="auto"/>
            <w:vAlign w:val="center"/>
            <w:hideMark/>
          </w:tcPr>
          <w:p w14:paraId="2148CE14" w14:textId="1F479428" w:rsidR="0009171C" w:rsidRPr="0009171C" w:rsidRDefault="0009171C" w:rsidP="0009171C">
            <w:pPr>
              <w:spacing w:after="0" w:line="240" w:lineRule="auto"/>
              <w:rPr>
                <w:rFonts w:ascii="Calibri" w:eastAsia="Times New Roman" w:hAnsi="Calibri" w:cs="Calibri"/>
                <w:color w:val="000000"/>
                <w:lang w:eastAsia="es-CO"/>
              </w:rPr>
            </w:pPr>
            <w:r w:rsidRPr="0009171C">
              <w:rPr>
                <w:rFonts w:ascii="Calibri" w:eastAsia="Times New Roman" w:hAnsi="Calibri" w:cs="Calibri"/>
                <w:color w:val="000000"/>
                <w:lang w:eastAsia="es-CO"/>
              </w:rPr>
              <w:t>Recopilación y análisis de la información obtenida de los diferentes diagnósticos (bienestar, capacitación, riesgo psicosocial, clima organizacional entre otros)</w:t>
            </w:r>
          </w:p>
        </w:tc>
      </w:tr>
      <w:tr w:rsidR="0009171C" w:rsidRPr="0009171C" w14:paraId="7B1F4173" w14:textId="77777777" w:rsidTr="0009171C">
        <w:trPr>
          <w:trHeight w:val="705"/>
        </w:trPr>
        <w:tc>
          <w:tcPr>
            <w:tcW w:w="8828" w:type="dxa"/>
            <w:tcBorders>
              <w:top w:val="nil"/>
              <w:left w:val="single" w:sz="4" w:space="0" w:color="auto"/>
              <w:bottom w:val="single" w:sz="4" w:space="0" w:color="auto"/>
              <w:right w:val="single" w:sz="4" w:space="0" w:color="auto"/>
            </w:tcBorders>
            <w:shd w:val="clear" w:color="auto" w:fill="auto"/>
            <w:vAlign w:val="center"/>
            <w:hideMark/>
          </w:tcPr>
          <w:p w14:paraId="5B0F7598" w14:textId="77777777" w:rsidR="0009171C" w:rsidRPr="0009171C" w:rsidRDefault="0009171C" w:rsidP="0009171C">
            <w:pPr>
              <w:spacing w:after="0" w:line="240" w:lineRule="auto"/>
              <w:rPr>
                <w:rFonts w:ascii="Calibri" w:eastAsia="Times New Roman" w:hAnsi="Calibri" w:cs="Calibri"/>
                <w:color w:val="000000"/>
                <w:lang w:eastAsia="es-CO"/>
              </w:rPr>
            </w:pPr>
            <w:r w:rsidRPr="0009171C">
              <w:rPr>
                <w:rFonts w:ascii="Calibri" w:eastAsia="Times New Roman" w:hAnsi="Calibri" w:cs="Calibri"/>
                <w:color w:val="000000"/>
                <w:lang w:eastAsia="es-CO"/>
              </w:rPr>
              <w:t>Proporción de provisionales menor o igual al 10% de la planta total</w:t>
            </w:r>
          </w:p>
        </w:tc>
      </w:tr>
      <w:tr w:rsidR="0009171C" w:rsidRPr="0009171C" w14:paraId="30937A34" w14:textId="77777777" w:rsidTr="0009171C">
        <w:trPr>
          <w:trHeight w:val="780"/>
        </w:trPr>
        <w:tc>
          <w:tcPr>
            <w:tcW w:w="8828" w:type="dxa"/>
            <w:tcBorders>
              <w:top w:val="nil"/>
              <w:left w:val="single" w:sz="4" w:space="0" w:color="auto"/>
              <w:bottom w:val="single" w:sz="4" w:space="0" w:color="auto"/>
              <w:right w:val="single" w:sz="4" w:space="0" w:color="auto"/>
            </w:tcBorders>
            <w:shd w:val="clear" w:color="auto" w:fill="auto"/>
            <w:vAlign w:val="bottom"/>
            <w:hideMark/>
          </w:tcPr>
          <w:p w14:paraId="791EE065" w14:textId="781F0033" w:rsidR="0009171C" w:rsidRPr="0009171C" w:rsidRDefault="0009171C" w:rsidP="0009171C">
            <w:pPr>
              <w:spacing w:after="0" w:line="240" w:lineRule="auto"/>
              <w:rPr>
                <w:rFonts w:ascii="Calibri" w:eastAsia="Times New Roman" w:hAnsi="Calibri" w:cs="Calibri"/>
                <w:color w:val="000000"/>
                <w:lang w:eastAsia="es-CO"/>
              </w:rPr>
            </w:pPr>
            <w:r w:rsidRPr="0009171C">
              <w:rPr>
                <w:rFonts w:ascii="Calibri" w:eastAsia="Times New Roman" w:hAnsi="Calibri" w:cs="Calibri"/>
                <w:color w:val="000000"/>
                <w:lang w:eastAsia="es-CO"/>
              </w:rPr>
              <w:t xml:space="preserve">Continuar con la gestión para la digitalización de las historias labores de los servidores activos y retirados de la Unidad. </w:t>
            </w:r>
          </w:p>
        </w:tc>
      </w:tr>
      <w:tr w:rsidR="0009171C" w:rsidRPr="0009171C" w14:paraId="0B3F483B" w14:textId="77777777" w:rsidTr="0009171C">
        <w:trPr>
          <w:trHeight w:val="990"/>
        </w:trPr>
        <w:tc>
          <w:tcPr>
            <w:tcW w:w="8828" w:type="dxa"/>
            <w:tcBorders>
              <w:top w:val="nil"/>
              <w:left w:val="single" w:sz="4" w:space="0" w:color="auto"/>
              <w:bottom w:val="single" w:sz="4" w:space="0" w:color="auto"/>
              <w:right w:val="single" w:sz="4" w:space="0" w:color="auto"/>
            </w:tcBorders>
            <w:shd w:val="clear" w:color="auto" w:fill="auto"/>
            <w:vAlign w:val="center"/>
            <w:hideMark/>
          </w:tcPr>
          <w:p w14:paraId="24C3EBF1" w14:textId="34F2D022" w:rsidR="0009171C" w:rsidRPr="0009171C" w:rsidRDefault="0009171C" w:rsidP="0009171C">
            <w:pPr>
              <w:spacing w:after="0" w:line="240" w:lineRule="auto"/>
              <w:rPr>
                <w:rFonts w:ascii="Calibri" w:eastAsia="Times New Roman" w:hAnsi="Calibri" w:cs="Calibri"/>
                <w:color w:val="000000"/>
                <w:lang w:eastAsia="es-CO"/>
              </w:rPr>
            </w:pPr>
            <w:r w:rsidRPr="0009171C">
              <w:rPr>
                <w:rFonts w:ascii="Calibri" w:eastAsia="Times New Roman" w:hAnsi="Calibri" w:cs="Calibri"/>
                <w:color w:val="000000"/>
                <w:lang w:eastAsia="es-CO"/>
              </w:rPr>
              <w:t>Realizar la reinducción a más tardar cada dos años con la participación del 100% de los servidores y se evalúa su eficacia</w:t>
            </w:r>
          </w:p>
        </w:tc>
      </w:tr>
      <w:tr w:rsidR="0009171C" w:rsidRPr="0009171C" w14:paraId="6BF7080D" w14:textId="77777777" w:rsidTr="0009171C">
        <w:trPr>
          <w:trHeight w:val="900"/>
        </w:trPr>
        <w:tc>
          <w:tcPr>
            <w:tcW w:w="8828" w:type="dxa"/>
            <w:tcBorders>
              <w:top w:val="nil"/>
              <w:left w:val="single" w:sz="4" w:space="0" w:color="auto"/>
              <w:bottom w:val="single" w:sz="4" w:space="0" w:color="auto"/>
              <w:right w:val="single" w:sz="4" w:space="0" w:color="auto"/>
            </w:tcBorders>
            <w:shd w:val="clear" w:color="auto" w:fill="auto"/>
            <w:vAlign w:val="center"/>
            <w:hideMark/>
          </w:tcPr>
          <w:p w14:paraId="15C2C472" w14:textId="77777777" w:rsidR="0009171C" w:rsidRPr="0009171C" w:rsidRDefault="0009171C" w:rsidP="0009171C">
            <w:pPr>
              <w:spacing w:after="0" w:line="240" w:lineRule="auto"/>
              <w:rPr>
                <w:rFonts w:ascii="Calibri" w:eastAsia="Times New Roman" w:hAnsi="Calibri" w:cs="Calibri"/>
                <w:color w:val="000000"/>
                <w:lang w:eastAsia="es-CO"/>
              </w:rPr>
            </w:pPr>
            <w:r w:rsidRPr="0009171C">
              <w:rPr>
                <w:rFonts w:ascii="Calibri" w:eastAsia="Times New Roman" w:hAnsi="Calibri" w:cs="Calibri"/>
                <w:color w:val="000000"/>
                <w:lang w:eastAsia="es-CO"/>
              </w:rPr>
              <w:t>Implementar mecanismos o instrumentos para intervenir el desempeño de gerentes (o directivos) inferior a lo esperado (igual o inferior a 75%), mediante un plan de mejoramiento.</w:t>
            </w:r>
          </w:p>
        </w:tc>
      </w:tr>
      <w:tr w:rsidR="0009171C" w:rsidRPr="0009171C" w14:paraId="448D11AC" w14:textId="77777777" w:rsidTr="0009171C">
        <w:trPr>
          <w:trHeight w:val="795"/>
        </w:trPr>
        <w:tc>
          <w:tcPr>
            <w:tcW w:w="8828" w:type="dxa"/>
            <w:tcBorders>
              <w:top w:val="nil"/>
              <w:left w:val="single" w:sz="4" w:space="0" w:color="auto"/>
              <w:bottom w:val="single" w:sz="4" w:space="0" w:color="auto"/>
              <w:right w:val="single" w:sz="4" w:space="0" w:color="auto"/>
            </w:tcBorders>
            <w:shd w:val="clear" w:color="auto" w:fill="auto"/>
            <w:noWrap/>
            <w:vAlign w:val="center"/>
            <w:hideMark/>
          </w:tcPr>
          <w:p w14:paraId="7EFCD53A" w14:textId="3251C170" w:rsidR="0009171C" w:rsidRPr="0009171C" w:rsidRDefault="0009171C" w:rsidP="0009171C">
            <w:pPr>
              <w:spacing w:after="0" w:line="240" w:lineRule="auto"/>
              <w:jc w:val="both"/>
              <w:rPr>
                <w:rFonts w:ascii="Calibri" w:eastAsia="Times New Roman" w:hAnsi="Calibri" w:cs="Calibri"/>
                <w:color w:val="000000"/>
                <w:lang w:eastAsia="es-CO"/>
              </w:rPr>
            </w:pPr>
            <w:r w:rsidRPr="0009171C">
              <w:rPr>
                <w:rFonts w:ascii="Calibri" w:eastAsia="Times New Roman" w:hAnsi="Calibri" w:cs="Calibri"/>
                <w:color w:val="000000"/>
                <w:lang w:eastAsia="es-CO"/>
              </w:rPr>
              <w:t>Contar con un área estratégica para la gerencia del TH y que se ubique en el nivel estratégico</w:t>
            </w:r>
          </w:p>
        </w:tc>
      </w:tr>
      <w:tr w:rsidR="0009171C" w:rsidRPr="0009171C" w14:paraId="5D1F2494" w14:textId="77777777" w:rsidTr="0009171C">
        <w:trPr>
          <w:trHeight w:val="300"/>
        </w:trPr>
        <w:tc>
          <w:tcPr>
            <w:tcW w:w="8828" w:type="dxa"/>
            <w:tcBorders>
              <w:top w:val="nil"/>
              <w:left w:val="single" w:sz="4" w:space="0" w:color="auto"/>
              <w:bottom w:val="single" w:sz="4" w:space="0" w:color="auto"/>
              <w:right w:val="single" w:sz="4" w:space="0" w:color="auto"/>
            </w:tcBorders>
            <w:shd w:val="clear" w:color="auto" w:fill="auto"/>
            <w:vAlign w:val="center"/>
            <w:hideMark/>
          </w:tcPr>
          <w:p w14:paraId="72EBDA35" w14:textId="77777777" w:rsidR="0009171C" w:rsidRPr="0009171C" w:rsidRDefault="0009171C" w:rsidP="0009171C">
            <w:pPr>
              <w:spacing w:after="0" w:line="240" w:lineRule="auto"/>
              <w:jc w:val="both"/>
              <w:rPr>
                <w:rFonts w:ascii="Calibri" w:eastAsia="Times New Roman" w:hAnsi="Calibri" w:cs="Calibri"/>
                <w:color w:val="000000"/>
                <w:lang w:eastAsia="es-CO"/>
              </w:rPr>
            </w:pPr>
            <w:r w:rsidRPr="0009171C">
              <w:rPr>
                <w:rFonts w:ascii="Calibri" w:eastAsia="Times New Roman" w:hAnsi="Calibri" w:cs="Calibri"/>
                <w:color w:val="000000"/>
                <w:lang w:eastAsia="es-CO"/>
              </w:rPr>
              <w:t>Proporción de provisionales menor o igual al 10% de la planta total</w:t>
            </w:r>
          </w:p>
        </w:tc>
      </w:tr>
      <w:tr w:rsidR="0009171C" w:rsidRPr="0009171C" w14:paraId="23E5B8D7" w14:textId="77777777" w:rsidTr="0009171C">
        <w:trPr>
          <w:trHeight w:val="600"/>
        </w:trPr>
        <w:tc>
          <w:tcPr>
            <w:tcW w:w="8828" w:type="dxa"/>
            <w:tcBorders>
              <w:top w:val="nil"/>
              <w:left w:val="single" w:sz="4" w:space="0" w:color="auto"/>
              <w:bottom w:val="single" w:sz="4" w:space="0" w:color="auto"/>
              <w:right w:val="single" w:sz="4" w:space="0" w:color="auto"/>
            </w:tcBorders>
            <w:shd w:val="clear" w:color="auto" w:fill="auto"/>
            <w:noWrap/>
            <w:vAlign w:val="center"/>
            <w:hideMark/>
          </w:tcPr>
          <w:p w14:paraId="0ECB2F64" w14:textId="0F97A467" w:rsidR="0009171C" w:rsidRPr="0009171C" w:rsidRDefault="0009171C" w:rsidP="0009171C">
            <w:pPr>
              <w:spacing w:after="0" w:line="240" w:lineRule="auto"/>
              <w:jc w:val="both"/>
              <w:rPr>
                <w:rFonts w:ascii="Calibri" w:eastAsia="Times New Roman" w:hAnsi="Calibri" w:cs="Calibri"/>
                <w:color w:val="000000"/>
                <w:lang w:eastAsia="es-CO"/>
              </w:rPr>
            </w:pPr>
            <w:r w:rsidRPr="0009171C">
              <w:rPr>
                <w:rFonts w:ascii="Calibri" w:eastAsia="Times New Roman" w:hAnsi="Calibri" w:cs="Calibri"/>
                <w:color w:val="000000"/>
                <w:lang w:eastAsia="es-CO"/>
              </w:rPr>
              <w:t>Realizar la reinducción a más tardar cada dos años con la participación del 100% de los servidores y se evalúa su eficacia</w:t>
            </w:r>
          </w:p>
        </w:tc>
      </w:tr>
      <w:tr w:rsidR="0009171C" w:rsidRPr="0009171C" w14:paraId="39299329" w14:textId="77777777" w:rsidTr="0009171C">
        <w:trPr>
          <w:trHeight w:val="600"/>
        </w:trPr>
        <w:tc>
          <w:tcPr>
            <w:tcW w:w="8828" w:type="dxa"/>
            <w:tcBorders>
              <w:top w:val="nil"/>
              <w:left w:val="single" w:sz="4" w:space="0" w:color="auto"/>
              <w:bottom w:val="single" w:sz="4" w:space="0" w:color="auto"/>
              <w:right w:val="single" w:sz="4" w:space="0" w:color="auto"/>
            </w:tcBorders>
            <w:shd w:val="clear" w:color="auto" w:fill="auto"/>
            <w:noWrap/>
            <w:vAlign w:val="center"/>
            <w:hideMark/>
          </w:tcPr>
          <w:p w14:paraId="3EF0DBB5" w14:textId="77777777" w:rsidR="0009171C" w:rsidRPr="0009171C" w:rsidRDefault="0009171C" w:rsidP="0009171C">
            <w:pPr>
              <w:spacing w:after="0" w:line="240" w:lineRule="auto"/>
              <w:jc w:val="both"/>
              <w:rPr>
                <w:rFonts w:ascii="Calibri" w:eastAsia="Times New Roman" w:hAnsi="Calibri" w:cs="Calibri"/>
                <w:color w:val="000000"/>
                <w:lang w:eastAsia="es-CO"/>
              </w:rPr>
            </w:pPr>
            <w:r w:rsidRPr="0009171C">
              <w:rPr>
                <w:rFonts w:ascii="Calibri" w:eastAsia="Times New Roman" w:hAnsi="Calibri" w:cs="Calibri"/>
                <w:color w:val="000000"/>
                <w:lang w:eastAsia="es-CO"/>
              </w:rPr>
              <w:t>Elaborar un informe acerca de las razones de retiro que genere insumos para el plan estratégico del talento humano.</w:t>
            </w:r>
          </w:p>
        </w:tc>
      </w:tr>
    </w:tbl>
    <w:p w14:paraId="063D6827" w14:textId="77777777" w:rsidR="00647AAB" w:rsidRPr="00D83912" w:rsidRDefault="00647AAB" w:rsidP="00623A65">
      <w:pPr>
        <w:spacing w:after="0" w:line="240" w:lineRule="auto"/>
        <w:ind w:right="-234"/>
        <w:rPr>
          <w:rFonts w:ascii="Times New Roman" w:hAnsi="Times New Roman" w:cs="Times New Roman"/>
        </w:rPr>
      </w:pPr>
    </w:p>
    <w:p w14:paraId="0C603A64" w14:textId="6846B029" w:rsidR="009127F2" w:rsidRPr="00D83912" w:rsidRDefault="009127F2" w:rsidP="00623A65">
      <w:pPr>
        <w:spacing w:after="0" w:line="240" w:lineRule="auto"/>
        <w:ind w:right="-234"/>
        <w:rPr>
          <w:rFonts w:ascii="Times New Roman" w:hAnsi="Times New Roman" w:cs="Times New Roman"/>
        </w:rPr>
      </w:pPr>
      <w:r w:rsidRPr="00D83912">
        <w:rPr>
          <w:rFonts w:ascii="Times New Roman" w:hAnsi="Times New Roman" w:cs="Times New Roman"/>
        </w:rPr>
        <w:br w:type="page"/>
      </w:r>
    </w:p>
    <w:p w14:paraId="64B124E8" w14:textId="633F3EFC" w:rsidR="009127F2" w:rsidRPr="00D83912" w:rsidRDefault="009127F2" w:rsidP="009127F2">
      <w:pPr>
        <w:spacing w:after="0" w:line="240" w:lineRule="auto"/>
        <w:ind w:right="-234"/>
        <w:jc w:val="center"/>
        <w:rPr>
          <w:rFonts w:ascii="Times New Roman" w:hAnsi="Times New Roman" w:cs="Times New Roman"/>
          <w:b/>
          <w:bCs/>
        </w:rPr>
      </w:pPr>
      <w:r w:rsidRPr="00D83912">
        <w:rPr>
          <w:rFonts w:ascii="Times New Roman" w:hAnsi="Times New Roman" w:cs="Times New Roman"/>
          <w:b/>
          <w:bCs/>
        </w:rPr>
        <w:lastRenderedPageBreak/>
        <w:t>DESARROLLO DEL PLAN ESTRATEGICO DEL TALENTO HUMANO</w:t>
      </w:r>
    </w:p>
    <w:p w14:paraId="6EF759AD" w14:textId="77777777" w:rsidR="009127F2" w:rsidRPr="00D83912" w:rsidRDefault="009127F2" w:rsidP="00623A65">
      <w:pPr>
        <w:spacing w:after="0" w:line="240" w:lineRule="auto"/>
        <w:ind w:right="-234"/>
        <w:rPr>
          <w:rFonts w:ascii="Times New Roman" w:hAnsi="Times New Roman" w:cs="Times New Roman"/>
          <w:b/>
          <w:bCs/>
        </w:rPr>
      </w:pPr>
    </w:p>
    <w:p w14:paraId="1BBE690A" w14:textId="77777777" w:rsidR="009127F2" w:rsidRPr="00D83912" w:rsidRDefault="009127F2" w:rsidP="00623A65">
      <w:pPr>
        <w:spacing w:after="0" w:line="240" w:lineRule="auto"/>
        <w:ind w:right="-234"/>
        <w:rPr>
          <w:rFonts w:ascii="Times New Roman" w:hAnsi="Times New Roman" w:cs="Times New Roman"/>
          <w:b/>
          <w:bCs/>
        </w:rPr>
      </w:pPr>
    </w:p>
    <w:p w14:paraId="5025C74F" w14:textId="656836D8" w:rsidR="00FF18D1" w:rsidRPr="00D83912" w:rsidRDefault="00FF18D1" w:rsidP="00623A65">
      <w:pPr>
        <w:spacing w:after="0" w:line="240" w:lineRule="auto"/>
        <w:ind w:right="-234"/>
        <w:rPr>
          <w:rFonts w:ascii="Times New Roman" w:hAnsi="Times New Roman" w:cs="Times New Roman"/>
          <w:b/>
          <w:bCs/>
        </w:rPr>
      </w:pPr>
      <w:r w:rsidRPr="00D83912">
        <w:rPr>
          <w:rFonts w:ascii="Times New Roman" w:hAnsi="Times New Roman" w:cs="Times New Roman"/>
          <w:b/>
          <w:bCs/>
        </w:rPr>
        <w:t xml:space="preserve">5.4 ESTRATEGIA </w:t>
      </w:r>
      <w:r w:rsidR="00683F67" w:rsidRPr="00D83912">
        <w:rPr>
          <w:rFonts w:ascii="Times New Roman" w:hAnsi="Times New Roman" w:cs="Times New Roman"/>
          <w:b/>
          <w:bCs/>
        </w:rPr>
        <w:t xml:space="preserve">DE </w:t>
      </w:r>
      <w:r w:rsidRPr="00D83912">
        <w:rPr>
          <w:rFonts w:ascii="Times New Roman" w:hAnsi="Times New Roman" w:cs="Times New Roman"/>
          <w:b/>
          <w:bCs/>
        </w:rPr>
        <w:t xml:space="preserve">SELECCIÓN Y VINCULACIÓN </w:t>
      </w:r>
    </w:p>
    <w:p w14:paraId="545BF458" w14:textId="77777777" w:rsidR="00FF18D1" w:rsidRPr="00D83912" w:rsidRDefault="00FF18D1" w:rsidP="00623A65">
      <w:pPr>
        <w:spacing w:after="0" w:line="240" w:lineRule="auto"/>
        <w:ind w:right="-234"/>
        <w:rPr>
          <w:rFonts w:ascii="Times New Roman" w:hAnsi="Times New Roman" w:cs="Times New Roman"/>
          <w:b/>
          <w:bCs/>
        </w:rPr>
      </w:pPr>
    </w:p>
    <w:p w14:paraId="66B9BB38" w14:textId="13F3A452" w:rsidR="00FF18D1" w:rsidRPr="00D83912" w:rsidRDefault="00FF18D1" w:rsidP="00623A65">
      <w:pPr>
        <w:spacing w:after="0" w:line="240" w:lineRule="auto"/>
        <w:ind w:right="-234"/>
        <w:jc w:val="both"/>
        <w:rPr>
          <w:rFonts w:ascii="Times New Roman" w:hAnsi="Times New Roman" w:cs="Times New Roman"/>
          <w:bCs/>
        </w:rPr>
      </w:pPr>
      <w:r w:rsidRPr="00D83912">
        <w:rPr>
          <w:rFonts w:ascii="Times New Roman" w:hAnsi="Times New Roman" w:cs="Times New Roman"/>
          <w:bCs/>
        </w:rPr>
        <w:t xml:space="preserve">La Subgerencia de Recursos Humanos </w:t>
      </w:r>
      <w:r w:rsidR="00B73A2A" w:rsidRPr="00D83912">
        <w:rPr>
          <w:rFonts w:ascii="Times New Roman" w:hAnsi="Times New Roman" w:cs="Times New Roman"/>
          <w:bCs/>
        </w:rPr>
        <w:t xml:space="preserve">de la Unidad </w:t>
      </w:r>
      <w:r w:rsidR="00683F67" w:rsidRPr="00D83912">
        <w:rPr>
          <w:rFonts w:ascii="Times New Roman" w:hAnsi="Times New Roman" w:cs="Times New Roman"/>
          <w:bCs/>
        </w:rPr>
        <w:t xml:space="preserve">proveerá las vacantes </w:t>
      </w:r>
      <w:r w:rsidR="00524E8F" w:rsidRPr="00D83912">
        <w:rPr>
          <w:rFonts w:ascii="Times New Roman" w:hAnsi="Times New Roman" w:cs="Times New Roman"/>
          <w:bCs/>
        </w:rPr>
        <w:t xml:space="preserve">de libre nombramiento y remoción y las </w:t>
      </w:r>
      <w:r w:rsidR="00683F67" w:rsidRPr="00D83912">
        <w:rPr>
          <w:rFonts w:ascii="Times New Roman" w:hAnsi="Times New Roman" w:cs="Times New Roman"/>
          <w:bCs/>
        </w:rPr>
        <w:t>trans</w:t>
      </w:r>
      <w:r w:rsidR="00524E8F" w:rsidRPr="00D83912">
        <w:rPr>
          <w:rFonts w:ascii="Times New Roman" w:hAnsi="Times New Roman" w:cs="Times New Roman"/>
          <w:bCs/>
        </w:rPr>
        <w:t>itorias de carrera administrativa a través de procesos de</w:t>
      </w:r>
      <w:r w:rsidRPr="00D83912">
        <w:rPr>
          <w:rFonts w:ascii="Times New Roman" w:hAnsi="Times New Roman" w:cs="Times New Roman"/>
          <w:bCs/>
        </w:rPr>
        <w:t xml:space="preserve"> selección </w:t>
      </w:r>
      <w:r w:rsidR="00834276" w:rsidRPr="00D83912">
        <w:rPr>
          <w:rFonts w:ascii="Times New Roman" w:hAnsi="Times New Roman" w:cs="Times New Roman"/>
          <w:bCs/>
        </w:rPr>
        <w:t xml:space="preserve">garantistas, pluralistas y transparentes para vincular a los servidores </w:t>
      </w:r>
      <w:r w:rsidR="00F76731">
        <w:rPr>
          <w:rFonts w:ascii="Times New Roman" w:hAnsi="Times New Roman" w:cs="Times New Roman"/>
          <w:bCs/>
        </w:rPr>
        <w:t>en</w:t>
      </w:r>
      <w:r w:rsidRPr="00D83912">
        <w:rPr>
          <w:rFonts w:ascii="Times New Roman" w:hAnsi="Times New Roman" w:cs="Times New Roman"/>
          <w:bCs/>
        </w:rPr>
        <w:t xml:space="preserve"> los empleos</w:t>
      </w:r>
      <w:r w:rsidR="00F76731">
        <w:rPr>
          <w:rFonts w:ascii="Times New Roman" w:hAnsi="Times New Roman" w:cs="Times New Roman"/>
          <w:bCs/>
        </w:rPr>
        <w:t>,</w:t>
      </w:r>
      <w:r w:rsidRPr="00D83912">
        <w:rPr>
          <w:rFonts w:ascii="Times New Roman" w:hAnsi="Times New Roman" w:cs="Times New Roman"/>
          <w:bCs/>
        </w:rPr>
        <w:t xml:space="preserve"> </w:t>
      </w:r>
      <w:r w:rsidR="00B73A2A" w:rsidRPr="00D83912">
        <w:rPr>
          <w:rFonts w:ascii="Times New Roman" w:hAnsi="Times New Roman" w:cs="Times New Roman"/>
          <w:bCs/>
        </w:rPr>
        <w:t xml:space="preserve">centrándose </w:t>
      </w:r>
      <w:r w:rsidRPr="00D83912">
        <w:rPr>
          <w:rFonts w:ascii="Times New Roman" w:hAnsi="Times New Roman" w:cs="Times New Roman"/>
          <w:bCs/>
        </w:rPr>
        <w:t>en aspectos como idoneidad técnica, competencias y orientación al servicio, que contribuyan al logro de la misión institucional.</w:t>
      </w:r>
    </w:p>
    <w:p w14:paraId="7E5038B8" w14:textId="77777777" w:rsidR="00FF18D1" w:rsidRPr="00D83912" w:rsidRDefault="00FF18D1" w:rsidP="00623A65">
      <w:pPr>
        <w:spacing w:after="0" w:line="240" w:lineRule="auto"/>
        <w:ind w:right="-234"/>
        <w:rPr>
          <w:rFonts w:ascii="Times New Roman" w:hAnsi="Times New Roman" w:cs="Times New Roman"/>
          <w:bCs/>
        </w:rPr>
      </w:pPr>
    </w:p>
    <w:p w14:paraId="669CE1D4" w14:textId="12285DE9" w:rsidR="00FF18D1" w:rsidRPr="00D83912" w:rsidRDefault="00FF18D1" w:rsidP="00623A65">
      <w:pPr>
        <w:spacing w:after="0" w:line="240" w:lineRule="auto"/>
        <w:ind w:right="-234"/>
        <w:jc w:val="both"/>
        <w:rPr>
          <w:rFonts w:ascii="Times New Roman" w:hAnsi="Times New Roman" w:cs="Times New Roman"/>
          <w:bCs/>
        </w:rPr>
      </w:pPr>
      <w:r w:rsidRPr="00D83912">
        <w:rPr>
          <w:rFonts w:ascii="Times New Roman" w:hAnsi="Times New Roman" w:cs="Times New Roman"/>
          <w:bCs/>
        </w:rPr>
        <w:t xml:space="preserve">La selección y vinculación de los servidores en los empleos vacantes se realizará de acuerdo con los procedimientos establecidos por la Unidad, </w:t>
      </w:r>
      <w:r w:rsidR="009C7DE4" w:rsidRPr="00D83912">
        <w:rPr>
          <w:rFonts w:ascii="Times New Roman" w:hAnsi="Times New Roman" w:cs="Times New Roman"/>
          <w:bCs/>
        </w:rPr>
        <w:t>cumplien</w:t>
      </w:r>
      <w:r w:rsidRPr="00D83912">
        <w:rPr>
          <w:rFonts w:ascii="Times New Roman" w:hAnsi="Times New Roman" w:cs="Times New Roman"/>
          <w:bCs/>
        </w:rPr>
        <w:t xml:space="preserve">do </w:t>
      </w:r>
      <w:r w:rsidR="002B2517" w:rsidRPr="00D83912">
        <w:rPr>
          <w:rFonts w:ascii="Times New Roman" w:hAnsi="Times New Roman" w:cs="Times New Roman"/>
          <w:bCs/>
        </w:rPr>
        <w:t xml:space="preserve">los tiempos allí definidos, </w:t>
      </w:r>
      <w:r w:rsidRPr="00D83912">
        <w:rPr>
          <w:rFonts w:ascii="Times New Roman" w:hAnsi="Times New Roman" w:cs="Times New Roman"/>
          <w:bCs/>
        </w:rPr>
        <w:t xml:space="preserve">el cumplimiento normativo y </w:t>
      </w:r>
      <w:r w:rsidR="002B2517" w:rsidRPr="00D83912">
        <w:rPr>
          <w:rFonts w:ascii="Times New Roman" w:hAnsi="Times New Roman" w:cs="Times New Roman"/>
          <w:bCs/>
        </w:rPr>
        <w:t>l</w:t>
      </w:r>
      <w:r w:rsidRPr="00D83912">
        <w:rPr>
          <w:rFonts w:ascii="Times New Roman" w:hAnsi="Times New Roman" w:cs="Times New Roman"/>
          <w:bCs/>
        </w:rPr>
        <w:t>os principios de objetividad y equidad a los participantes.</w:t>
      </w:r>
    </w:p>
    <w:p w14:paraId="2B906CF1" w14:textId="77777777" w:rsidR="00FF18D1" w:rsidRPr="00D83912" w:rsidRDefault="00FF18D1" w:rsidP="00623A65">
      <w:pPr>
        <w:spacing w:after="0" w:line="240" w:lineRule="auto"/>
        <w:ind w:right="-234"/>
        <w:rPr>
          <w:rFonts w:ascii="Times New Roman" w:hAnsi="Times New Roman" w:cs="Times New Roman"/>
          <w:b/>
          <w:bCs/>
        </w:rPr>
      </w:pPr>
    </w:p>
    <w:p w14:paraId="5EB014BE" w14:textId="63FA7717" w:rsidR="00FF18D1" w:rsidRPr="00D83912" w:rsidRDefault="00FF18D1" w:rsidP="00623A65">
      <w:pPr>
        <w:spacing w:after="0" w:line="240" w:lineRule="auto"/>
        <w:ind w:right="-234"/>
        <w:jc w:val="both"/>
        <w:rPr>
          <w:rFonts w:ascii="Times New Roman" w:hAnsi="Times New Roman" w:cs="Times New Roman"/>
          <w:bCs/>
        </w:rPr>
      </w:pPr>
      <w:r w:rsidRPr="00D83912">
        <w:rPr>
          <w:rFonts w:ascii="Times New Roman" w:hAnsi="Times New Roman" w:cs="Times New Roman"/>
          <w:bCs/>
        </w:rPr>
        <w:t>De manera oportuna, se remitirá la información sobre la vinculación de los servidores a los demás subproceso</w:t>
      </w:r>
      <w:r w:rsidR="009D23E5" w:rsidRPr="00D83912">
        <w:rPr>
          <w:rFonts w:ascii="Times New Roman" w:hAnsi="Times New Roman" w:cs="Times New Roman"/>
          <w:bCs/>
        </w:rPr>
        <w:t>s del Proceso de Gestión del Talento H</w:t>
      </w:r>
      <w:r w:rsidRPr="00D83912">
        <w:rPr>
          <w:rFonts w:ascii="Times New Roman" w:hAnsi="Times New Roman" w:cs="Times New Roman"/>
          <w:bCs/>
        </w:rPr>
        <w:t>umano de la Sub</w:t>
      </w:r>
      <w:r w:rsidR="009D23E5" w:rsidRPr="00D83912">
        <w:rPr>
          <w:rFonts w:ascii="Times New Roman" w:hAnsi="Times New Roman" w:cs="Times New Roman"/>
          <w:bCs/>
        </w:rPr>
        <w:t>gerencia de Recursos H</w:t>
      </w:r>
      <w:r w:rsidRPr="00D83912">
        <w:rPr>
          <w:rFonts w:ascii="Times New Roman" w:hAnsi="Times New Roman" w:cs="Times New Roman"/>
          <w:bCs/>
        </w:rPr>
        <w:t>umanos, con el fin de garantizar la inclusión de la información de los servidores en las actividades de cada subproceso. Así mismo, se informará a cada una de las dependencias de la Unidad sobre la vinculación de los servidores</w:t>
      </w:r>
      <w:r w:rsidR="009D23E5" w:rsidRPr="00D83912">
        <w:rPr>
          <w:rFonts w:ascii="Times New Roman" w:hAnsi="Times New Roman" w:cs="Times New Roman"/>
          <w:bCs/>
        </w:rPr>
        <w:t xml:space="preserve"> y se socializarán los ingresos a través de comunicación interna</w:t>
      </w:r>
      <w:r w:rsidRPr="00D83912">
        <w:rPr>
          <w:rFonts w:ascii="Times New Roman" w:hAnsi="Times New Roman" w:cs="Times New Roman"/>
          <w:bCs/>
        </w:rPr>
        <w:t xml:space="preserve">. </w:t>
      </w:r>
    </w:p>
    <w:p w14:paraId="2418A9E5" w14:textId="77777777" w:rsidR="00FF18D1" w:rsidRPr="00D83912" w:rsidRDefault="00FF18D1" w:rsidP="00623A65">
      <w:pPr>
        <w:spacing w:after="0" w:line="240" w:lineRule="auto"/>
        <w:ind w:right="-234"/>
        <w:rPr>
          <w:rFonts w:ascii="Times New Roman" w:hAnsi="Times New Roman" w:cs="Times New Roman"/>
          <w:b/>
          <w:bCs/>
        </w:rPr>
      </w:pPr>
    </w:p>
    <w:p w14:paraId="613A8D1B" w14:textId="77777777" w:rsidR="00FF18D1" w:rsidRPr="00D83912" w:rsidRDefault="00FF18D1" w:rsidP="00623A65">
      <w:pPr>
        <w:spacing w:after="0" w:line="240" w:lineRule="auto"/>
        <w:ind w:right="-234"/>
        <w:rPr>
          <w:rFonts w:ascii="Times New Roman" w:hAnsi="Times New Roman" w:cs="Times New Roman"/>
        </w:rPr>
      </w:pPr>
      <w:r w:rsidRPr="00D83912">
        <w:rPr>
          <w:rFonts w:ascii="Times New Roman" w:hAnsi="Times New Roman" w:cs="Times New Roman"/>
          <w:b/>
          <w:bCs/>
        </w:rPr>
        <w:t xml:space="preserve">5.4.1 </w:t>
      </w:r>
      <w:r w:rsidRPr="00D83912">
        <w:rPr>
          <w:rFonts w:ascii="Times New Roman" w:eastAsia="Times New Roman" w:hAnsi="Times New Roman" w:cs="Times New Roman"/>
          <w:b/>
          <w:bCs/>
          <w:lang w:eastAsia="es-ES"/>
        </w:rPr>
        <w:t>Plan Anual de Vacantes</w:t>
      </w:r>
    </w:p>
    <w:p w14:paraId="1E4439A0" w14:textId="77777777" w:rsidR="00FF18D1" w:rsidRPr="00D83912" w:rsidRDefault="00FF18D1" w:rsidP="00623A65">
      <w:pPr>
        <w:spacing w:after="0" w:line="240" w:lineRule="auto"/>
        <w:ind w:right="-234"/>
        <w:rPr>
          <w:rFonts w:ascii="Times New Roman" w:hAnsi="Times New Roman" w:cs="Times New Roman"/>
        </w:rPr>
      </w:pPr>
    </w:p>
    <w:p w14:paraId="3A63696B" w14:textId="655CF1B4" w:rsidR="00FF18D1" w:rsidRPr="00D83912" w:rsidRDefault="00FF18D1" w:rsidP="00623A65">
      <w:pPr>
        <w:spacing w:after="0" w:line="240" w:lineRule="auto"/>
        <w:ind w:right="-234"/>
        <w:jc w:val="both"/>
        <w:rPr>
          <w:rFonts w:ascii="Times New Roman" w:hAnsi="Times New Roman" w:cs="Times New Roman"/>
        </w:rPr>
      </w:pPr>
      <w:r w:rsidRPr="00D83912">
        <w:rPr>
          <w:rFonts w:ascii="Times New Roman" w:eastAsia="Calibri" w:hAnsi="Times New Roman" w:cs="Times New Roman"/>
        </w:rPr>
        <w:t xml:space="preserve">La Subgerencia de Recursos Humanos </w:t>
      </w:r>
      <w:r w:rsidR="00B93A21" w:rsidRPr="00D83912">
        <w:rPr>
          <w:rFonts w:ascii="Times New Roman" w:eastAsia="Calibri" w:hAnsi="Times New Roman" w:cs="Times New Roman"/>
        </w:rPr>
        <w:t>elaboró</w:t>
      </w:r>
      <w:r w:rsidRPr="00D83912">
        <w:rPr>
          <w:rFonts w:ascii="Times New Roman" w:eastAsia="Calibri" w:hAnsi="Times New Roman" w:cs="Times New Roman"/>
        </w:rPr>
        <w:t xml:space="preserve"> el </w:t>
      </w:r>
      <w:r w:rsidR="00B93A21" w:rsidRPr="00D83912">
        <w:rPr>
          <w:rFonts w:ascii="Times New Roman" w:eastAsia="Calibri" w:hAnsi="Times New Roman" w:cs="Times New Roman"/>
        </w:rPr>
        <w:t>P</w:t>
      </w:r>
      <w:r w:rsidRPr="00D83912">
        <w:rPr>
          <w:rFonts w:ascii="Times New Roman" w:eastAsia="Calibri" w:hAnsi="Times New Roman" w:cs="Times New Roman"/>
        </w:rPr>
        <w:t xml:space="preserve">lan </w:t>
      </w:r>
      <w:r w:rsidR="00B93A21" w:rsidRPr="00D83912">
        <w:rPr>
          <w:rFonts w:ascii="Times New Roman" w:eastAsia="Calibri" w:hAnsi="Times New Roman" w:cs="Times New Roman"/>
        </w:rPr>
        <w:t>A</w:t>
      </w:r>
      <w:r w:rsidRPr="00D83912">
        <w:rPr>
          <w:rFonts w:ascii="Times New Roman" w:eastAsia="Calibri" w:hAnsi="Times New Roman" w:cs="Times New Roman"/>
        </w:rPr>
        <w:t>nual d</w:t>
      </w:r>
      <w:r w:rsidR="00B93A21" w:rsidRPr="00D83912">
        <w:rPr>
          <w:rFonts w:ascii="Times New Roman" w:eastAsia="Calibri" w:hAnsi="Times New Roman" w:cs="Times New Roman"/>
        </w:rPr>
        <w:t>e V</w:t>
      </w:r>
      <w:r w:rsidRPr="00D83912">
        <w:rPr>
          <w:rFonts w:ascii="Times New Roman" w:eastAsia="Calibri" w:hAnsi="Times New Roman" w:cs="Times New Roman"/>
        </w:rPr>
        <w:t>acantes</w:t>
      </w:r>
      <w:r w:rsidR="00B93A21" w:rsidRPr="00D83912">
        <w:rPr>
          <w:rFonts w:ascii="Times New Roman" w:eastAsia="Calibri" w:hAnsi="Times New Roman" w:cs="Times New Roman"/>
        </w:rPr>
        <w:t xml:space="preserve">, que hace parte integral del presente documento, </w:t>
      </w:r>
      <w:r w:rsidR="009A0EB1" w:rsidRPr="00D83912">
        <w:rPr>
          <w:rFonts w:ascii="Times New Roman" w:eastAsia="Calibri" w:hAnsi="Times New Roman" w:cs="Times New Roman"/>
        </w:rPr>
        <w:t>estableciendo</w:t>
      </w:r>
      <w:r w:rsidRPr="00D83912">
        <w:rPr>
          <w:rFonts w:ascii="Times New Roman" w:eastAsia="Calibri" w:hAnsi="Times New Roman" w:cs="Times New Roman"/>
        </w:rPr>
        <w:t xml:space="preserve"> la provisión de las </w:t>
      </w:r>
      <w:r w:rsidR="003D08D1" w:rsidRPr="00D83912">
        <w:rPr>
          <w:rFonts w:ascii="Times New Roman" w:eastAsia="Calibri" w:hAnsi="Times New Roman" w:cs="Times New Roman"/>
        </w:rPr>
        <w:t>13</w:t>
      </w:r>
      <w:r w:rsidR="00597EC6">
        <w:rPr>
          <w:rFonts w:ascii="Times New Roman" w:eastAsia="Calibri" w:hAnsi="Times New Roman" w:cs="Times New Roman"/>
        </w:rPr>
        <w:t>7</w:t>
      </w:r>
      <w:r w:rsidRPr="00D83912">
        <w:rPr>
          <w:rFonts w:ascii="Times New Roman" w:eastAsia="Calibri" w:hAnsi="Times New Roman" w:cs="Times New Roman"/>
        </w:rPr>
        <w:t xml:space="preserve"> vacantes definitivas en empleos de carrera administrativa que conforman la planta de cargos de la Unidad.  </w:t>
      </w:r>
    </w:p>
    <w:p w14:paraId="3C5B7805" w14:textId="77777777" w:rsidR="006E2969" w:rsidRPr="00D83912" w:rsidRDefault="006E2969" w:rsidP="00623A65">
      <w:pPr>
        <w:spacing w:after="0" w:line="240" w:lineRule="auto"/>
        <w:ind w:right="-234"/>
        <w:jc w:val="both"/>
        <w:rPr>
          <w:rFonts w:ascii="Times New Roman" w:hAnsi="Times New Roman" w:cs="Times New Roman"/>
        </w:rPr>
      </w:pPr>
    </w:p>
    <w:p w14:paraId="4EF4D6E0" w14:textId="77777777" w:rsidR="00CF2896" w:rsidRPr="00CF2896" w:rsidRDefault="00CF2896" w:rsidP="00CF2896">
      <w:pPr>
        <w:spacing w:after="0" w:line="240" w:lineRule="auto"/>
        <w:jc w:val="both"/>
        <w:rPr>
          <w:rFonts w:ascii="Times New Roman" w:hAnsi="Times New Roman" w:cs="Times New Roman"/>
        </w:rPr>
      </w:pPr>
      <w:r w:rsidRPr="00CF2896">
        <w:rPr>
          <w:rFonts w:ascii="Times New Roman" w:hAnsi="Times New Roman" w:cs="Times New Roman"/>
        </w:rPr>
        <w:t>De las 137 vacantes definitivas de carrera administrativa, 113 fueron convocadas a través de la Convocatoria 824 de 2018 “Distrito Capital No. 3” y Acuerdo 20191000000226 del 15 de enero de 2019, emanado de la Comisión Nacional del Servicio Civil; las 23 vacantes restantes se generaron con posterioridad a la convocatoria y fueron reportadas a la Comisión Nacional del Servicio Civil -CNSC en el Aplicativo del Sistema de Apoyo Para la Igualdad, el Mérito y la Oportunidad “SIMO”, mientras que 1 vacante definitiva generada en el mes de diciembre de 2019 está pendiente por reportar, una vez habiliten el sistema.</w:t>
      </w:r>
    </w:p>
    <w:p w14:paraId="0F8562E8" w14:textId="77777777" w:rsidR="006E2969" w:rsidRPr="00D83912" w:rsidRDefault="006E2969" w:rsidP="00623A65">
      <w:pPr>
        <w:spacing w:after="0" w:line="240" w:lineRule="auto"/>
        <w:ind w:right="-234"/>
        <w:jc w:val="both"/>
        <w:rPr>
          <w:rFonts w:ascii="Times New Roman" w:eastAsia="Calibri" w:hAnsi="Times New Roman" w:cs="Times New Roman"/>
        </w:rPr>
      </w:pPr>
    </w:p>
    <w:p w14:paraId="53964DD6" w14:textId="757DFB12" w:rsidR="00FF18D1" w:rsidRPr="00D83912" w:rsidRDefault="00FF18D1" w:rsidP="00623A65">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 xml:space="preserve">Así mismo, se han </w:t>
      </w:r>
      <w:r w:rsidR="00A454CC" w:rsidRPr="00D83912">
        <w:rPr>
          <w:rFonts w:ascii="Times New Roman" w:eastAsia="Calibri" w:hAnsi="Times New Roman" w:cs="Times New Roman"/>
        </w:rPr>
        <w:t xml:space="preserve">girado </w:t>
      </w:r>
      <w:r w:rsidRPr="00D83912">
        <w:rPr>
          <w:rFonts w:ascii="Times New Roman" w:eastAsia="Calibri" w:hAnsi="Times New Roman" w:cs="Times New Roman"/>
        </w:rPr>
        <w:t xml:space="preserve">recursos en la cuantía de $395.500.000 a la Comisión Nacional del Servicio Civil - CNSC, </w:t>
      </w:r>
      <w:r w:rsidR="009C7DE4" w:rsidRPr="00D83912">
        <w:rPr>
          <w:rFonts w:ascii="Times New Roman" w:eastAsia="Calibri" w:hAnsi="Times New Roman" w:cs="Times New Roman"/>
        </w:rPr>
        <w:t xml:space="preserve">correspondiente a los costos para </w:t>
      </w:r>
      <w:r w:rsidRPr="00D83912">
        <w:rPr>
          <w:rFonts w:ascii="Times New Roman" w:eastAsia="Calibri" w:hAnsi="Times New Roman" w:cs="Times New Roman"/>
        </w:rPr>
        <w:t xml:space="preserve">la realización del concurso de méritos para la provisión de las vacantes </w:t>
      </w:r>
      <w:r w:rsidR="00823F7B" w:rsidRPr="00D83912">
        <w:rPr>
          <w:rFonts w:ascii="Times New Roman" w:eastAsia="Calibri" w:hAnsi="Times New Roman" w:cs="Times New Roman"/>
        </w:rPr>
        <w:t xml:space="preserve">de carrera administrativa </w:t>
      </w:r>
      <w:r w:rsidRPr="00D83912">
        <w:rPr>
          <w:rFonts w:ascii="Times New Roman" w:eastAsia="Calibri" w:hAnsi="Times New Roman" w:cs="Times New Roman"/>
        </w:rPr>
        <w:t xml:space="preserve">de la Unidad. </w:t>
      </w:r>
    </w:p>
    <w:p w14:paraId="35B92AE2" w14:textId="77777777" w:rsidR="006B30DB" w:rsidRPr="00D83912" w:rsidRDefault="006B30DB" w:rsidP="00623A65">
      <w:pPr>
        <w:spacing w:after="0" w:line="240" w:lineRule="auto"/>
        <w:ind w:right="-234"/>
        <w:jc w:val="both"/>
        <w:rPr>
          <w:rFonts w:ascii="Times New Roman" w:eastAsia="Calibri" w:hAnsi="Times New Roman" w:cs="Times New Roman"/>
        </w:rPr>
      </w:pPr>
    </w:p>
    <w:p w14:paraId="234CDD80" w14:textId="5414E200" w:rsidR="006B30DB" w:rsidRDefault="001B61B6" w:rsidP="00623A65">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De otra parte, fueron reportadas a la Comisión Nacional del Servicio Civil con corte a 25 de octubre de 2019, 23 vacantes definitivas de carrera administrativa, conforme a lo estipulado en el Acuerdo No. 20191000008736 del 6 de septiembre de 2019, por el cual definió el procedimiento para el reporte de las entidades de la Oferta Pública de empleos de carrera administrativa (OPEC) con el fin de viabilizar el concurso de ascenso.</w:t>
      </w:r>
    </w:p>
    <w:p w14:paraId="402EFF14" w14:textId="77777777" w:rsidR="00E435CD" w:rsidRPr="00D83912" w:rsidRDefault="00E435CD" w:rsidP="00623A65">
      <w:pPr>
        <w:spacing w:after="0" w:line="240" w:lineRule="auto"/>
        <w:ind w:right="-234"/>
        <w:jc w:val="both"/>
        <w:rPr>
          <w:rFonts w:ascii="Times New Roman" w:eastAsia="Calibri" w:hAnsi="Times New Roman" w:cs="Times New Roman"/>
        </w:rPr>
      </w:pPr>
    </w:p>
    <w:p w14:paraId="5D923F29" w14:textId="65FC7D60" w:rsidR="000D6326" w:rsidRDefault="00606405" w:rsidP="00623A65">
      <w:pPr>
        <w:spacing w:after="0" w:line="240" w:lineRule="auto"/>
        <w:ind w:right="-234"/>
        <w:jc w:val="both"/>
        <w:rPr>
          <w:rFonts w:ascii="Times New Roman" w:eastAsia="Calibri" w:hAnsi="Times New Roman" w:cs="Times New Roman"/>
        </w:rPr>
      </w:pPr>
      <w:r>
        <w:rPr>
          <w:rFonts w:ascii="Times New Roman" w:eastAsia="Calibri" w:hAnsi="Times New Roman" w:cs="Times New Roman"/>
        </w:rPr>
        <w:t>Esta pendiente reportar una vacante generada en el mes de diciembre, una vez habiliten el sistema.</w:t>
      </w:r>
    </w:p>
    <w:p w14:paraId="2262C749" w14:textId="77777777" w:rsidR="00E435CD" w:rsidRPr="00D83912" w:rsidRDefault="00E435CD" w:rsidP="00623A65">
      <w:pPr>
        <w:spacing w:after="0" w:line="240" w:lineRule="auto"/>
        <w:ind w:right="-234"/>
        <w:jc w:val="both"/>
        <w:rPr>
          <w:rFonts w:ascii="Times New Roman" w:eastAsia="Calibri" w:hAnsi="Times New Roman" w:cs="Times New Roman"/>
        </w:rPr>
      </w:pPr>
    </w:p>
    <w:p w14:paraId="35F239B9" w14:textId="77777777" w:rsidR="000D6326" w:rsidRPr="00D83912" w:rsidRDefault="000D6326" w:rsidP="00623A65">
      <w:pPr>
        <w:spacing w:after="0" w:line="240" w:lineRule="auto"/>
        <w:ind w:right="-234"/>
        <w:jc w:val="both"/>
        <w:rPr>
          <w:rFonts w:ascii="Times New Roman" w:eastAsia="Calibri" w:hAnsi="Times New Roman" w:cs="Times New Roman"/>
        </w:rPr>
      </w:pPr>
    </w:p>
    <w:p w14:paraId="4834FB0F" w14:textId="77777777" w:rsidR="00FF18D1" w:rsidRPr="00D83912" w:rsidRDefault="00FF18D1" w:rsidP="00623A65">
      <w:pPr>
        <w:spacing w:after="0" w:line="240" w:lineRule="auto"/>
        <w:ind w:right="-234"/>
        <w:rPr>
          <w:rFonts w:ascii="Times New Roman" w:hAnsi="Times New Roman" w:cs="Times New Roman"/>
        </w:rPr>
      </w:pPr>
    </w:p>
    <w:p w14:paraId="33905301" w14:textId="77777777" w:rsidR="00FF18D1" w:rsidRPr="00D83912" w:rsidRDefault="00FF18D1" w:rsidP="00623A65">
      <w:pPr>
        <w:spacing w:after="0" w:line="240" w:lineRule="auto"/>
        <w:ind w:right="-234"/>
        <w:rPr>
          <w:rFonts w:ascii="Times New Roman" w:hAnsi="Times New Roman" w:cs="Times New Roman"/>
          <w:b/>
          <w:bCs/>
        </w:rPr>
      </w:pPr>
      <w:r w:rsidRPr="00D83912">
        <w:rPr>
          <w:rFonts w:ascii="Times New Roman" w:hAnsi="Times New Roman" w:cs="Times New Roman"/>
          <w:b/>
          <w:bCs/>
        </w:rPr>
        <w:t>5.4.2 Plan de Previsión de Empleos</w:t>
      </w:r>
    </w:p>
    <w:p w14:paraId="42CD1E10" w14:textId="77777777" w:rsidR="00FF18D1" w:rsidRPr="00D83912" w:rsidRDefault="00FF18D1" w:rsidP="00623A65">
      <w:pPr>
        <w:spacing w:after="0" w:line="240" w:lineRule="auto"/>
        <w:ind w:right="-234"/>
        <w:rPr>
          <w:rFonts w:ascii="Times New Roman" w:hAnsi="Times New Roman" w:cs="Times New Roman"/>
        </w:rPr>
      </w:pPr>
    </w:p>
    <w:p w14:paraId="52071757" w14:textId="05DA8E3E" w:rsidR="00FF18D1" w:rsidRPr="00D83912" w:rsidRDefault="00CC4534" w:rsidP="00623A65">
      <w:pPr>
        <w:spacing w:after="0" w:line="240" w:lineRule="auto"/>
        <w:ind w:right="-234"/>
        <w:jc w:val="both"/>
        <w:rPr>
          <w:rFonts w:ascii="Times New Roman" w:hAnsi="Times New Roman" w:cs="Times New Roman"/>
        </w:rPr>
      </w:pPr>
      <w:r w:rsidRPr="00D83912">
        <w:rPr>
          <w:rFonts w:ascii="Times New Roman" w:eastAsia="Calibri" w:hAnsi="Times New Roman" w:cs="Times New Roman"/>
        </w:rPr>
        <w:t xml:space="preserve">La Subgerencia de Recursos Humanos elaboró el Plan </w:t>
      </w:r>
      <w:r w:rsidR="00137DA4" w:rsidRPr="00D83912">
        <w:rPr>
          <w:rFonts w:ascii="Times New Roman" w:eastAsia="Calibri" w:hAnsi="Times New Roman" w:cs="Times New Roman"/>
        </w:rPr>
        <w:t>de Previsión de Empleos</w:t>
      </w:r>
      <w:r w:rsidRPr="00D83912">
        <w:rPr>
          <w:rFonts w:ascii="Times New Roman" w:eastAsia="Calibri" w:hAnsi="Times New Roman" w:cs="Times New Roman"/>
        </w:rPr>
        <w:t xml:space="preserve">, que hace parte integral del presente documento, </w:t>
      </w:r>
      <w:r w:rsidR="00FF18D1" w:rsidRPr="00D83912">
        <w:rPr>
          <w:rFonts w:ascii="Times New Roman" w:eastAsia="Calibri" w:hAnsi="Times New Roman" w:cs="Times New Roman"/>
        </w:rPr>
        <w:t>en el cual</w:t>
      </w:r>
      <w:r w:rsidR="00137DA4" w:rsidRPr="00D83912">
        <w:rPr>
          <w:rFonts w:ascii="Times New Roman" w:eastAsia="Calibri" w:hAnsi="Times New Roman" w:cs="Times New Roman"/>
        </w:rPr>
        <w:t xml:space="preserve"> identifica</w:t>
      </w:r>
      <w:r w:rsidR="00FF18D1" w:rsidRPr="00D83912">
        <w:rPr>
          <w:rFonts w:ascii="Times New Roman" w:eastAsia="Calibri" w:hAnsi="Times New Roman" w:cs="Times New Roman"/>
        </w:rPr>
        <w:t xml:space="preserve"> la disponibilidad de personal para desempeñar los empleos de la entidad, constituyéndose en un instrumento fundamental para la administración del recurso humano, a partir del cual se podrá alinear la planeación estratégica del talento humano y la planeación institucional.</w:t>
      </w:r>
    </w:p>
    <w:p w14:paraId="7517420A" w14:textId="77777777" w:rsidR="00FF18D1" w:rsidRPr="00D83912" w:rsidRDefault="00FF18D1" w:rsidP="00623A65">
      <w:pPr>
        <w:spacing w:after="0" w:line="240" w:lineRule="auto"/>
        <w:ind w:right="-234"/>
        <w:rPr>
          <w:rFonts w:ascii="Times New Roman" w:hAnsi="Times New Roman" w:cs="Times New Roman"/>
        </w:rPr>
      </w:pPr>
    </w:p>
    <w:p w14:paraId="5DB3E617" w14:textId="598EDF83" w:rsidR="00606405" w:rsidRDefault="00606405" w:rsidP="00623A65">
      <w:pPr>
        <w:spacing w:after="0" w:line="240" w:lineRule="auto"/>
        <w:ind w:right="-234"/>
        <w:rPr>
          <w:rFonts w:ascii="Times New Roman" w:eastAsia="Calibri" w:hAnsi="Times New Roman" w:cs="Times New Roman"/>
        </w:rPr>
      </w:pPr>
    </w:p>
    <w:p w14:paraId="592198A7" w14:textId="77777777" w:rsidR="00606405" w:rsidRPr="00D83912" w:rsidRDefault="00606405" w:rsidP="00623A65">
      <w:pPr>
        <w:spacing w:after="0" w:line="240" w:lineRule="auto"/>
        <w:ind w:right="-234"/>
        <w:rPr>
          <w:rFonts w:ascii="Times New Roman" w:eastAsia="Calibri" w:hAnsi="Times New Roman" w:cs="Times New Roman"/>
        </w:rPr>
      </w:pPr>
    </w:p>
    <w:p w14:paraId="44C14B50" w14:textId="77777777" w:rsidR="00FF18D1" w:rsidRPr="00D83912" w:rsidRDefault="00FF18D1" w:rsidP="00623A65">
      <w:pPr>
        <w:spacing w:after="0" w:line="240" w:lineRule="auto"/>
        <w:ind w:right="-234"/>
        <w:jc w:val="both"/>
        <w:rPr>
          <w:rFonts w:ascii="Times New Roman" w:eastAsiaTheme="minorEastAsia" w:hAnsi="Times New Roman" w:cs="Times New Roman"/>
          <w:b/>
          <w:bCs/>
        </w:rPr>
      </w:pPr>
      <w:r w:rsidRPr="00D83912">
        <w:rPr>
          <w:rFonts w:ascii="Times New Roman" w:hAnsi="Times New Roman" w:cs="Times New Roman"/>
          <w:b/>
          <w:bCs/>
        </w:rPr>
        <w:t xml:space="preserve">5.5. </w:t>
      </w:r>
      <w:r w:rsidRPr="00D83912">
        <w:rPr>
          <w:rFonts w:ascii="Times New Roman" w:eastAsiaTheme="minorEastAsia" w:hAnsi="Times New Roman" w:cs="Times New Roman"/>
          <w:b/>
          <w:bCs/>
        </w:rPr>
        <w:t xml:space="preserve">ESTRATEGIA DE BIENESTAR </w:t>
      </w:r>
    </w:p>
    <w:p w14:paraId="37CBA6CF" w14:textId="77777777" w:rsidR="006E2969" w:rsidRPr="00D83912" w:rsidRDefault="006E2969" w:rsidP="00623A65">
      <w:pPr>
        <w:spacing w:after="0" w:line="240" w:lineRule="auto"/>
        <w:ind w:right="-234"/>
        <w:jc w:val="both"/>
        <w:rPr>
          <w:rFonts w:ascii="Times New Roman" w:eastAsiaTheme="minorEastAsia" w:hAnsi="Times New Roman" w:cs="Times New Roman"/>
          <w:b/>
          <w:bCs/>
          <w:color w:val="FF0000"/>
        </w:rPr>
      </w:pPr>
    </w:p>
    <w:p w14:paraId="46730D49" w14:textId="20DBB4AB" w:rsidR="00FF18D1" w:rsidRPr="00D83912" w:rsidRDefault="21534670" w:rsidP="21534670">
      <w:pPr>
        <w:spacing w:after="0" w:line="240" w:lineRule="auto"/>
        <w:ind w:right="-234"/>
        <w:jc w:val="both"/>
        <w:rPr>
          <w:rFonts w:ascii="Times New Roman" w:eastAsiaTheme="minorEastAsia" w:hAnsi="Times New Roman" w:cs="Times New Roman"/>
        </w:rPr>
      </w:pPr>
      <w:r w:rsidRPr="00D83912">
        <w:rPr>
          <w:rFonts w:ascii="Times New Roman" w:eastAsiaTheme="minorEastAsia" w:hAnsi="Times New Roman" w:cs="Times New Roman"/>
        </w:rPr>
        <w:t>El Programa de Bienestar Social 2020, busca crear condiciones idóneas para que sus colaboradores puedan crecer personal y profesionalmente, fomentando el desarrollo del talento y la conciliación de la vida laboral, personal y familiar, como pilares para alcanzar la excelencia en su desempeño y productividad y de esta forma contribuir al logro de los objetivos estratégicos de la Unidad.</w:t>
      </w:r>
    </w:p>
    <w:p w14:paraId="34B68E1B" w14:textId="77777777" w:rsidR="006E2969" w:rsidRPr="00D83912" w:rsidRDefault="006E2969" w:rsidP="00623A65">
      <w:pPr>
        <w:spacing w:after="0" w:line="240" w:lineRule="auto"/>
        <w:ind w:right="-234"/>
        <w:jc w:val="both"/>
        <w:rPr>
          <w:rFonts w:ascii="Times New Roman" w:eastAsiaTheme="minorEastAsia" w:hAnsi="Times New Roman" w:cs="Times New Roman"/>
        </w:rPr>
      </w:pPr>
    </w:p>
    <w:p w14:paraId="46D17F76" w14:textId="58822E37" w:rsidR="00FF18D1" w:rsidRPr="00D83912" w:rsidRDefault="21534670" w:rsidP="21534670">
      <w:pPr>
        <w:spacing w:after="0" w:line="240" w:lineRule="auto"/>
        <w:ind w:right="-234"/>
        <w:jc w:val="both"/>
        <w:rPr>
          <w:rFonts w:ascii="Times New Roman" w:eastAsiaTheme="minorEastAsia" w:hAnsi="Times New Roman" w:cs="Times New Roman"/>
        </w:rPr>
      </w:pPr>
      <w:r w:rsidRPr="00D83912">
        <w:rPr>
          <w:rFonts w:ascii="Times New Roman" w:eastAsiaTheme="minorEastAsia" w:hAnsi="Times New Roman" w:cs="Times New Roman"/>
        </w:rPr>
        <w:t xml:space="preserve">De acuerdo con los resultados del diagnóstico, se priorizaron las actividades a realizar en las diferentes áreas de intervención para la vigencia -2020, las cuales se adelantarán con los recursos asignados en el rubro de Bienestar e Incentivos, así como mediante oferta del Departamento Administrativo del Servicio Civil Distrital y alianzas con entidades como la Caja de Compensación Familiar, Cooperativas y entidades públicas y privadas. </w:t>
      </w:r>
    </w:p>
    <w:p w14:paraId="570CF8FD" w14:textId="77777777" w:rsidR="00784A85" w:rsidRPr="00D83912" w:rsidRDefault="00784A85" w:rsidP="00623A65">
      <w:pPr>
        <w:spacing w:after="0" w:line="240" w:lineRule="auto"/>
        <w:ind w:right="-234"/>
        <w:jc w:val="both"/>
        <w:rPr>
          <w:rFonts w:ascii="Times New Roman" w:eastAsiaTheme="minorEastAsia" w:hAnsi="Times New Roman" w:cs="Times New Roman"/>
        </w:rPr>
      </w:pPr>
    </w:p>
    <w:p w14:paraId="6E13B8D1" w14:textId="0335F989" w:rsidR="00FF18D1" w:rsidRPr="00D83912" w:rsidRDefault="00FF18D1" w:rsidP="00623A65">
      <w:pPr>
        <w:spacing w:after="0" w:line="240" w:lineRule="auto"/>
        <w:ind w:right="-234"/>
        <w:jc w:val="both"/>
        <w:rPr>
          <w:rFonts w:ascii="Times New Roman" w:eastAsiaTheme="minorEastAsia" w:hAnsi="Times New Roman" w:cs="Times New Roman"/>
          <w:b/>
          <w:bCs/>
          <w:lang w:val="es"/>
        </w:rPr>
      </w:pPr>
      <w:r w:rsidRPr="00D83912">
        <w:rPr>
          <w:rFonts w:ascii="Times New Roman" w:eastAsiaTheme="minorEastAsia" w:hAnsi="Times New Roman" w:cs="Times New Roman"/>
        </w:rPr>
        <w:t xml:space="preserve"> </w:t>
      </w:r>
      <w:r w:rsidRPr="00D83912">
        <w:rPr>
          <w:rFonts w:ascii="Times New Roman" w:eastAsiaTheme="minorEastAsia" w:hAnsi="Times New Roman" w:cs="Times New Roman"/>
          <w:b/>
          <w:bCs/>
        </w:rPr>
        <w:t xml:space="preserve">5.5.1 </w:t>
      </w:r>
      <w:r w:rsidRPr="00D83912">
        <w:rPr>
          <w:rFonts w:ascii="Times New Roman" w:eastAsiaTheme="minorEastAsia" w:hAnsi="Times New Roman" w:cs="Times New Roman"/>
          <w:b/>
          <w:bCs/>
          <w:lang w:val="es"/>
        </w:rPr>
        <w:t xml:space="preserve">Área de protección y servicios sociales </w:t>
      </w:r>
    </w:p>
    <w:p w14:paraId="309D9ABB" w14:textId="77777777" w:rsidR="006E2969" w:rsidRPr="00D83912" w:rsidRDefault="006E2969" w:rsidP="00623A65">
      <w:pPr>
        <w:spacing w:after="0" w:line="240" w:lineRule="auto"/>
        <w:ind w:right="-234"/>
        <w:jc w:val="both"/>
        <w:rPr>
          <w:rFonts w:ascii="Times New Roman" w:eastAsiaTheme="minorEastAsia" w:hAnsi="Times New Roman" w:cs="Times New Roman"/>
          <w:b/>
          <w:bCs/>
          <w:lang w:val="es"/>
        </w:rPr>
      </w:pPr>
    </w:p>
    <w:p w14:paraId="0DF967D6" w14:textId="094B33B3" w:rsidR="21534670" w:rsidRPr="00D83912" w:rsidRDefault="21534670" w:rsidP="00A36622">
      <w:pPr>
        <w:pStyle w:val="Prrafodelista"/>
        <w:numPr>
          <w:ilvl w:val="0"/>
          <w:numId w:val="10"/>
        </w:numPr>
        <w:ind w:right="-234"/>
        <w:jc w:val="both"/>
        <w:rPr>
          <w:b/>
          <w:bCs/>
          <w:sz w:val="22"/>
          <w:szCs w:val="22"/>
          <w:lang w:val="es"/>
        </w:rPr>
      </w:pPr>
      <w:r w:rsidRPr="00D83912">
        <w:rPr>
          <w:rFonts w:eastAsiaTheme="minorEastAsia"/>
          <w:b/>
          <w:bCs/>
          <w:sz w:val="22"/>
          <w:szCs w:val="22"/>
          <w:lang w:val="es"/>
        </w:rPr>
        <w:t>Deportes</w:t>
      </w:r>
      <w:r w:rsidRPr="00D83912">
        <w:rPr>
          <w:rFonts w:eastAsiaTheme="minorEastAsia"/>
          <w:sz w:val="22"/>
          <w:szCs w:val="22"/>
          <w:lang w:val="es"/>
        </w:rPr>
        <w:t>: como parte fundamental en el aprendizaje social de los servidores, las actividades deportivas buscan fomentar la cultura deportiva y contribuir a la salud y bienestar mediante la sana competencia, así como promover desde el deporte, valores como el trabajo en equipo, el respeto, el compromiso y la solidaridad. Se incluyen actividades como participación en torneos, así como competencias internas en varias disciplinas y participación en carreras atléticas.</w:t>
      </w:r>
    </w:p>
    <w:p w14:paraId="77302167" w14:textId="77777777" w:rsidR="000634F8" w:rsidRPr="00D83912" w:rsidRDefault="21534670" w:rsidP="00A36622">
      <w:pPr>
        <w:numPr>
          <w:ilvl w:val="0"/>
          <w:numId w:val="10"/>
        </w:numPr>
        <w:spacing w:after="0"/>
        <w:jc w:val="both"/>
        <w:rPr>
          <w:rFonts w:ascii="Times New Roman" w:hAnsi="Times New Roman" w:cs="Times New Roman"/>
          <w:b/>
          <w:bCs/>
        </w:rPr>
      </w:pPr>
      <w:r w:rsidRPr="00D83912">
        <w:rPr>
          <w:rFonts w:ascii="Times New Roman" w:eastAsiaTheme="minorEastAsia" w:hAnsi="Times New Roman" w:cs="Times New Roman"/>
          <w:b/>
          <w:bCs/>
          <w:lang w:val="es"/>
        </w:rPr>
        <w:t>Recreación</w:t>
      </w:r>
      <w:r w:rsidRPr="00D83912">
        <w:rPr>
          <w:rFonts w:ascii="Times New Roman" w:eastAsiaTheme="minorEastAsia" w:hAnsi="Times New Roman" w:cs="Times New Roman"/>
          <w:lang w:val="es"/>
        </w:rPr>
        <w:t>:   con el objetivo de brindar espacios que contribuyan a la integración familiar, la salud y bienestar de los servidores mediante actividades al aire libre, que a la vez vinculen al grupo familiar con el fin de estimular la sana utilización del tiempo libre y afianzar valores familiares e institucionales.  Comprende actividades como salidas a parques naturales, caminatas ecológicas y actividades infantiles como vacaciones recreativas, día de la niñez y día dulce de los niños, para fomentar y estimular la creatividad de los niños mediante actividades artísticas y culturales.</w:t>
      </w:r>
    </w:p>
    <w:p w14:paraId="20E8856B" w14:textId="77777777" w:rsidR="000634F8" w:rsidRPr="00D83912" w:rsidRDefault="21534670" w:rsidP="00A36622">
      <w:pPr>
        <w:numPr>
          <w:ilvl w:val="0"/>
          <w:numId w:val="10"/>
        </w:numPr>
        <w:spacing w:after="0"/>
        <w:jc w:val="both"/>
        <w:rPr>
          <w:rFonts w:ascii="Times New Roman" w:hAnsi="Times New Roman" w:cs="Times New Roman"/>
          <w:b/>
          <w:bCs/>
        </w:rPr>
      </w:pPr>
      <w:r w:rsidRPr="00D83912">
        <w:rPr>
          <w:rFonts w:ascii="Times New Roman" w:eastAsiaTheme="minorEastAsia" w:hAnsi="Times New Roman" w:cs="Times New Roman"/>
          <w:b/>
          <w:bCs/>
          <w:lang w:val="es"/>
        </w:rPr>
        <w:t>Cultura</w:t>
      </w:r>
      <w:r w:rsidRPr="00D83912">
        <w:rPr>
          <w:rFonts w:ascii="Times New Roman" w:eastAsiaTheme="minorEastAsia" w:hAnsi="Times New Roman" w:cs="Times New Roman"/>
          <w:lang w:val="es"/>
        </w:rPr>
        <w:t>: busca generar espacios de enriquecimiento personal y cultural, mediante actividades como conciertos, obras de teatro y/o visitas a lugares de interés cultural o histórico para los servidores públicos y sus familias, fortaleciendo la dimensión espiritual. Se proyecta realizar actividades como visitas a museos, tardes de cine, cine foros y entrega de boletas de cine y teatro.</w:t>
      </w:r>
    </w:p>
    <w:p w14:paraId="58341297" w14:textId="50A68FD4" w:rsidR="21534670" w:rsidRPr="00D83912" w:rsidRDefault="21534670" w:rsidP="00A36622">
      <w:pPr>
        <w:numPr>
          <w:ilvl w:val="0"/>
          <w:numId w:val="10"/>
        </w:numPr>
        <w:spacing w:after="0"/>
        <w:jc w:val="both"/>
        <w:rPr>
          <w:rFonts w:ascii="Times New Roman" w:hAnsi="Times New Roman" w:cs="Times New Roman"/>
          <w:b/>
          <w:bCs/>
        </w:rPr>
      </w:pPr>
      <w:r w:rsidRPr="00D83912">
        <w:rPr>
          <w:rFonts w:ascii="Times New Roman" w:eastAsiaTheme="minorEastAsia" w:hAnsi="Times New Roman" w:cs="Times New Roman"/>
          <w:b/>
          <w:bCs/>
          <w:lang w:val="es"/>
        </w:rPr>
        <w:lastRenderedPageBreak/>
        <w:t>Autocuidado</w:t>
      </w:r>
      <w:r w:rsidRPr="00D83912">
        <w:rPr>
          <w:rFonts w:ascii="Times New Roman" w:eastAsiaTheme="minorEastAsia" w:hAnsi="Times New Roman" w:cs="Times New Roman"/>
          <w:lang w:val="es"/>
        </w:rPr>
        <w:t>: con el fin de fomentar el autocuidado y la cultura deportiva para contribuir a la salud y bienestar de los servidores públicos mediante la práctica regular del ejercicio físico, con el acceso a gimnasios o centros de entrenamiento personal, participación en actividades de yoga, actividades de relajación y curso de cocina saludable.</w:t>
      </w:r>
    </w:p>
    <w:p w14:paraId="169AEA19" w14:textId="3AD0B3BB" w:rsidR="21534670" w:rsidRPr="00D83912" w:rsidRDefault="21534670" w:rsidP="00A36622">
      <w:pPr>
        <w:numPr>
          <w:ilvl w:val="0"/>
          <w:numId w:val="10"/>
        </w:numPr>
        <w:spacing w:after="0"/>
        <w:jc w:val="both"/>
        <w:rPr>
          <w:rFonts w:ascii="Times New Roman" w:hAnsi="Times New Roman" w:cs="Times New Roman"/>
          <w:b/>
          <w:bCs/>
        </w:rPr>
      </w:pPr>
      <w:r w:rsidRPr="00D83912">
        <w:rPr>
          <w:rFonts w:ascii="Times New Roman" w:eastAsiaTheme="minorEastAsia" w:hAnsi="Times New Roman" w:cs="Times New Roman"/>
          <w:b/>
          <w:bCs/>
          <w:lang w:val="es"/>
        </w:rPr>
        <w:t>Artes y artesanías</w:t>
      </w:r>
      <w:r w:rsidRPr="00D83912">
        <w:rPr>
          <w:rFonts w:ascii="Times New Roman" w:eastAsiaTheme="minorEastAsia" w:hAnsi="Times New Roman" w:cs="Times New Roman"/>
          <w:lang w:val="es"/>
        </w:rPr>
        <w:t xml:space="preserve">: Para desarrollar en los servidores de la Unidad habilidades creativas que a la vez contribuyan al uso del tiempo libre y a potenciar las destrezas, actitudes y competencias, potenciando también hábitos de organización, responsabilidad, fomentando la iniciativa, la creatividad, el desarrollo de la atención y la concentración. Se realizarán cursos de jardines verticales, </w:t>
      </w:r>
      <w:proofErr w:type="spellStart"/>
      <w:r w:rsidRPr="00D83912">
        <w:rPr>
          <w:rFonts w:ascii="Times New Roman" w:eastAsiaTheme="minorEastAsia" w:hAnsi="Times New Roman" w:cs="Times New Roman"/>
          <w:lang w:val="es"/>
        </w:rPr>
        <w:t>lettering</w:t>
      </w:r>
      <w:proofErr w:type="spellEnd"/>
      <w:r w:rsidRPr="00D83912">
        <w:rPr>
          <w:rFonts w:ascii="Times New Roman" w:eastAsiaTheme="minorEastAsia" w:hAnsi="Times New Roman" w:cs="Times New Roman"/>
          <w:lang w:val="es"/>
        </w:rPr>
        <w:t xml:space="preserve"> y belleza. </w:t>
      </w:r>
    </w:p>
    <w:p w14:paraId="23C1AD7E" w14:textId="6E154A5C" w:rsidR="21534670" w:rsidRPr="00D83912" w:rsidRDefault="21534670" w:rsidP="00A36622">
      <w:pPr>
        <w:numPr>
          <w:ilvl w:val="0"/>
          <w:numId w:val="10"/>
        </w:numPr>
        <w:spacing w:after="0"/>
        <w:jc w:val="both"/>
        <w:rPr>
          <w:rFonts w:ascii="Times New Roman" w:hAnsi="Times New Roman" w:cs="Times New Roman"/>
          <w:b/>
          <w:bCs/>
        </w:rPr>
      </w:pPr>
      <w:r w:rsidRPr="00D83912">
        <w:rPr>
          <w:rFonts w:ascii="Times New Roman" w:eastAsiaTheme="minorEastAsia" w:hAnsi="Times New Roman" w:cs="Times New Roman"/>
          <w:b/>
          <w:bCs/>
          <w:lang w:val="es"/>
        </w:rPr>
        <w:t>Divulgación del programa Servimos y las alianzas del DASCD</w:t>
      </w:r>
      <w:r w:rsidRPr="00D83912">
        <w:rPr>
          <w:rFonts w:ascii="Times New Roman" w:eastAsiaTheme="minorEastAsia" w:hAnsi="Times New Roman" w:cs="Times New Roman"/>
          <w:lang w:val="es"/>
        </w:rPr>
        <w:t xml:space="preserve">:  se divulgará el programa Servimos del DAFP y las alianzas que ofrece el DASCD para los servidores del Distrito, con el fin de dar a conocer a todos los servidores de la entidad, los beneficios a los que pueden acceder al utilizar los convenios. </w:t>
      </w:r>
    </w:p>
    <w:p w14:paraId="2331FE52" w14:textId="30A56D0C" w:rsidR="21534670" w:rsidRPr="00D83912" w:rsidRDefault="21534670" w:rsidP="00A36622">
      <w:pPr>
        <w:numPr>
          <w:ilvl w:val="0"/>
          <w:numId w:val="10"/>
        </w:numPr>
        <w:spacing w:after="0"/>
        <w:jc w:val="both"/>
        <w:rPr>
          <w:rFonts w:ascii="Times New Roman" w:hAnsi="Times New Roman" w:cs="Times New Roman"/>
          <w:b/>
          <w:bCs/>
        </w:rPr>
      </w:pPr>
      <w:r w:rsidRPr="00D83912">
        <w:rPr>
          <w:rFonts w:ascii="Times New Roman" w:eastAsiaTheme="minorEastAsia" w:hAnsi="Times New Roman" w:cs="Times New Roman"/>
          <w:b/>
          <w:bCs/>
          <w:lang w:val="es"/>
        </w:rPr>
        <w:t>Divulgación de programas de vivienda</w:t>
      </w:r>
      <w:r w:rsidRPr="00D83912">
        <w:rPr>
          <w:rFonts w:ascii="Times New Roman" w:eastAsiaTheme="minorEastAsia" w:hAnsi="Times New Roman" w:cs="Times New Roman"/>
          <w:lang w:val="es"/>
        </w:rPr>
        <w:t xml:space="preserve">: se divulgarán los proyectos de vivienda y los beneficios que otorga la Caja de Compensación Familiar y el Fondo Nacional de Ahorro para los servidores públicos. </w:t>
      </w:r>
    </w:p>
    <w:p w14:paraId="3316A71B" w14:textId="77777777" w:rsidR="000634F8" w:rsidRPr="00D83912" w:rsidRDefault="000634F8" w:rsidP="21534670">
      <w:pPr>
        <w:jc w:val="both"/>
        <w:rPr>
          <w:rFonts w:ascii="Times New Roman" w:eastAsiaTheme="minorEastAsia" w:hAnsi="Times New Roman" w:cs="Times New Roman"/>
          <w:lang w:val="es"/>
        </w:rPr>
      </w:pPr>
    </w:p>
    <w:p w14:paraId="57575FF4" w14:textId="07158DCE" w:rsidR="21534670" w:rsidRPr="00D83912" w:rsidRDefault="21534670" w:rsidP="21534670">
      <w:pPr>
        <w:jc w:val="both"/>
        <w:rPr>
          <w:rFonts w:ascii="Times New Roman" w:eastAsiaTheme="minorEastAsia" w:hAnsi="Times New Roman" w:cs="Times New Roman"/>
          <w:b/>
          <w:bCs/>
          <w:lang w:val="es"/>
        </w:rPr>
      </w:pPr>
      <w:r w:rsidRPr="00D83912">
        <w:rPr>
          <w:rFonts w:ascii="Times New Roman" w:eastAsiaTheme="minorEastAsia" w:hAnsi="Times New Roman" w:cs="Times New Roman"/>
          <w:b/>
          <w:bCs/>
        </w:rPr>
        <w:t xml:space="preserve">5.5.2 </w:t>
      </w:r>
      <w:r w:rsidRPr="00D83912">
        <w:rPr>
          <w:rFonts w:ascii="Times New Roman" w:eastAsiaTheme="minorEastAsia" w:hAnsi="Times New Roman" w:cs="Times New Roman"/>
          <w:b/>
          <w:bCs/>
          <w:lang w:val="es"/>
        </w:rPr>
        <w:t>Área de calidad de vida laboral</w:t>
      </w:r>
    </w:p>
    <w:p w14:paraId="23004139" w14:textId="2CE9B3D3" w:rsidR="21534670" w:rsidRPr="00D83912" w:rsidRDefault="21534670" w:rsidP="21534670">
      <w:pPr>
        <w:jc w:val="both"/>
        <w:rPr>
          <w:rFonts w:ascii="Times New Roman" w:eastAsiaTheme="minorEastAsia" w:hAnsi="Times New Roman" w:cs="Times New Roman"/>
          <w:lang w:val="es"/>
        </w:rPr>
      </w:pPr>
      <w:r w:rsidRPr="00D83912">
        <w:rPr>
          <w:rFonts w:ascii="Times New Roman" w:eastAsiaTheme="minorEastAsia" w:hAnsi="Times New Roman" w:cs="Times New Roman"/>
          <w:lang w:val="es"/>
        </w:rPr>
        <w:t xml:space="preserve">En esta área las actividades del Programa de Bienestar Social 2020 se enfocan en los siguientes aspectos: </w:t>
      </w:r>
    </w:p>
    <w:p w14:paraId="23A8084A" w14:textId="775A7134" w:rsidR="21534670" w:rsidRPr="00D83912" w:rsidRDefault="21534670" w:rsidP="00A36622">
      <w:pPr>
        <w:pStyle w:val="Prrafodelista"/>
        <w:numPr>
          <w:ilvl w:val="0"/>
          <w:numId w:val="10"/>
        </w:numPr>
        <w:jc w:val="both"/>
        <w:rPr>
          <w:b/>
          <w:bCs/>
          <w:sz w:val="22"/>
          <w:szCs w:val="22"/>
          <w:lang w:val="es"/>
        </w:rPr>
      </w:pPr>
      <w:r w:rsidRPr="00D83912">
        <w:rPr>
          <w:rFonts w:eastAsiaTheme="minorEastAsia"/>
          <w:b/>
          <w:bCs/>
          <w:sz w:val="22"/>
          <w:szCs w:val="22"/>
          <w:lang w:val="es"/>
        </w:rPr>
        <w:t>Reconocimiento a servidores:</w:t>
      </w:r>
      <w:r w:rsidRPr="00D83912">
        <w:rPr>
          <w:rFonts w:eastAsiaTheme="minorEastAsia"/>
          <w:sz w:val="22"/>
          <w:szCs w:val="22"/>
          <w:lang w:val="es"/>
        </w:rPr>
        <w:t xml:space="preserve"> con el propósito de reconocer la contribución de los servidores por su aporte, desde la labor que desempeñan, al cumplimiento de los objetivos institucionales, así como visibilizar y exaltar los comportamientos destacados de los servidores públicos, para generar motivación, satisfacción y sentido de pertenencia. Se realizará en el evento informe cierre de gestión el reconocimiento a mejores servidores y equipos de trabajo, así como reconocimiento por años de servicio. Así mismo se tienen en cuenta las iniciativas de reconocimiento al compromiso institucional contempladas en este plan.</w:t>
      </w:r>
    </w:p>
    <w:p w14:paraId="2B7A2FBD" w14:textId="453D19E5" w:rsidR="21534670" w:rsidRPr="00D83912" w:rsidRDefault="21534670" w:rsidP="00A36622">
      <w:pPr>
        <w:pStyle w:val="Prrafodelista"/>
        <w:numPr>
          <w:ilvl w:val="0"/>
          <w:numId w:val="10"/>
        </w:numPr>
        <w:jc w:val="both"/>
        <w:rPr>
          <w:b/>
          <w:bCs/>
          <w:sz w:val="22"/>
          <w:szCs w:val="22"/>
          <w:lang w:val="es"/>
        </w:rPr>
      </w:pPr>
      <w:r w:rsidRPr="00D83912">
        <w:rPr>
          <w:rFonts w:eastAsiaTheme="minorEastAsia"/>
          <w:b/>
          <w:bCs/>
          <w:sz w:val="22"/>
          <w:szCs w:val="22"/>
          <w:lang w:val="es"/>
        </w:rPr>
        <w:t xml:space="preserve">Preparación de </w:t>
      </w:r>
      <w:r w:rsidR="2ADC7C82" w:rsidRPr="00D83912">
        <w:rPr>
          <w:rFonts w:eastAsiaTheme="minorEastAsia"/>
          <w:b/>
          <w:bCs/>
          <w:sz w:val="22"/>
          <w:szCs w:val="22"/>
          <w:lang w:val="es"/>
        </w:rPr>
        <w:t>pre-pensionados</w:t>
      </w:r>
      <w:r w:rsidRPr="00D83912">
        <w:rPr>
          <w:rFonts w:eastAsiaTheme="minorEastAsia"/>
          <w:b/>
          <w:bCs/>
          <w:sz w:val="22"/>
          <w:szCs w:val="22"/>
          <w:lang w:val="es"/>
        </w:rPr>
        <w:t xml:space="preserve"> para el retiro:</w:t>
      </w:r>
      <w:r w:rsidRPr="00D83912">
        <w:rPr>
          <w:rFonts w:eastAsiaTheme="minorEastAsia"/>
          <w:sz w:val="22"/>
          <w:szCs w:val="22"/>
          <w:lang w:val="es"/>
        </w:rPr>
        <w:t xml:space="preserve"> se busca brindar a los servidores próximos al retiro y sus familias, espacios de sensibilización, reflexión y capacitación, que les permita prepararse a través de acciones concretas, para encarar los cambios que se producirán a partir del cese de la actividad laboral. Se proyecta realizar charlas con administradoras de fondos de pensiones y talleres de preparación para el retiro enfocados en aspectos emocionales, familiares, financieros, gestión del cambio y emprendimiento.</w:t>
      </w:r>
    </w:p>
    <w:p w14:paraId="34F2CE35" w14:textId="5F7E80B8" w:rsidR="21534670" w:rsidRPr="00D83912" w:rsidRDefault="21534670" w:rsidP="00A36622">
      <w:pPr>
        <w:pStyle w:val="Prrafodelista"/>
        <w:numPr>
          <w:ilvl w:val="0"/>
          <w:numId w:val="10"/>
        </w:numPr>
        <w:jc w:val="both"/>
        <w:rPr>
          <w:b/>
          <w:bCs/>
          <w:sz w:val="22"/>
          <w:szCs w:val="22"/>
          <w:lang w:val="es"/>
        </w:rPr>
      </w:pPr>
      <w:r w:rsidRPr="00D83912">
        <w:rPr>
          <w:rFonts w:eastAsiaTheme="minorEastAsia"/>
          <w:b/>
          <w:bCs/>
          <w:sz w:val="22"/>
          <w:szCs w:val="22"/>
          <w:lang w:val="es"/>
        </w:rPr>
        <w:t>Adaptación al cambio organizacional: s</w:t>
      </w:r>
      <w:r w:rsidRPr="00D83912">
        <w:rPr>
          <w:rFonts w:eastAsiaTheme="minorEastAsia"/>
          <w:sz w:val="22"/>
          <w:szCs w:val="22"/>
          <w:lang w:val="es"/>
        </w:rPr>
        <w:t xml:space="preserve">e adelantarán acciones de preparación frente al cambio y de desvinculación laboral asistida o readaptación laboral de acuerdo con las necesidades. </w:t>
      </w:r>
    </w:p>
    <w:p w14:paraId="1B4FB688" w14:textId="04F395D7" w:rsidR="21534670" w:rsidRPr="00F76731" w:rsidRDefault="21534670" w:rsidP="00A36622">
      <w:pPr>
        <w:pStyle w:val="Prrafodelista"/>
        <w:numPr>
          <w:ilvl w:val="0"/>
          <w:numId w:val="10"/>
        </w:numPr>
        <w:jc w:val="both"/>
        <w:rPr>
          <w:b/>
          <w:bCs/>
          <w:sz w:val="22"/>
          <w:szCs w:val="22"/>
          <w:lang w:val="es"/>
        </w:rPr>
      </w:pPr>
      <w:r w:rsidRPr="00D83912">
        <w:rPr>
          <w:rFonts w:eastAsiaTheme="minorEastAsia"/>
          <w:b/>
          <w:bCs/>
          <w:sz w:val="22"/>
          <w:szCs w:val="22"/>
          <w:lang w:val="es"/>
        </w:rPr>
        <w:t>Clima y cultura organizacional:</w:t>
      </w:r>
      <w:r w:rsidRPr="00D83912">
        <w:rPr>
          <w:rFonts w:eastAsiaTheme="minorEastAsia"/>
          <w:sz w:val="22"/>
          <w:szCs w:val="22"/>
          <w:lang w:val="es"/>
        </w:rPr>
        <w:t xml:space="preserve"> implementar acciones que permitan la consecución de un clima organizacional favorable para el logro de los objetivos institucionales y que contribuyan a mejorar la calidad de vida laboral de los servidores, de acuerdo con el diagnóstico que resulte de la medición que se realice en el primer semestre.</w:t>
      </w:r>
    </w:p>
    <w:p w14:paraId="0FC8077D" w14:textId="07D40A99" w:rsidR="00F76731" w:rsidRDefault="00F76731" w:rsidP="00F76731">
      <w:pPr>
        <w:pStyle w:val="Prrafodelista"/>
        <w:ind w:left="720"/>
        <w:jc w:val="both"/>
        <w:rPr>
          <w:rFonts w:eastAsiaTheme="minorEastAsia"/>
          <w:b/>
          <w:bCs/>
          <w:sz w:val="22"/>
          <w:szCs w:val="22"/>
          <w:lang w:val="es"/>
        </w:rPr>
      </w:pPr>
    </w:p>
    <w:p w14:paraId="6CA74E4B" w14:textId="77777777" w:rsidR="00F76731" w:rsidRPr="00D83912" w:rsidRDefault="00F76731" w:rsidP="00F76731">
      <w:pPr>
        <w:pStyle w:val="Prrafodelista"/>
        <w:ind w:left="720"/>
        <w:jc w:val="both"/>
        <w:rPr>
          <w:b/>
          <w:bCs/>
          <w:sz w:val="22"/>
          <w:szCs w:val="22"/>
          <w:lang w:val="es"/>
        </w:rPr>
      </w:pPr>
    </w:p>
    <w:p w14:paraId="02C37BDD" w14:textId="2BC6CEC4" w:rsidR="21534670" w:rsidRPr="00D83912" w:rsidRDefault="21534670" w:rsidP="21534670">
      <w:pPr>
        <w:spacing w:after="0" w:line="240" w:lineRule="auto"/>
        <w:ind w:right="-234"/>
        <w:jc w:val="both"/>
        <w:rPr>
          <w:rFonts w:ascii="Times New Roman" w:eastAsiaTheme="minorEastAsia" w:hAnsi="Times New Roman" w:cs="Times New Roman"/>
          <w:b/>
          <w:bCs/>
        </w:rPr>
      </w:pPr>
    </w:p>
    <w:p w14:paraId="19037D09" w14:textId="6D0E960E" w:rsidR="00FF18D1" w:rsidRPr="00D83912" w:rsidRDefault="21534670" w:rsidP="21534670">
      <w:pPr>
        <w:spacing w:after="0" w:line="240" w:lineRule="auto"/>
        <w:ind w:right="-234"/>
        <w:jc w:val="both"/>
        <w:rPr>
          <w:rFonts w:ascii="Times New Roman" w:eastAsiaTheme="minorEastAsia" w:hAnsi="Times New Roman" w:cs="Times New Roman"/>
          <w:b/>
          <w:bCs/>
        </w:rPr>
      </w:pPr>
      <w:r w:rsidRPr="00D83912">
        <w:rPr>
          <w:rFonts w:ascii="Times New Roman" w:eastAsiaTheme="minorEastAsia" w:hAnsi="Times New Roman" w:cs="Times New Roman"/>
          <w:b/>
          <w:bCs/>
        </w:rPr>
        <w:t xml:space="preserve"> 5.5.3. Iniciativas balance vida laboral-personal</w:t>
      </w:r>
    </w:p>
    <w:p w14:paraId="457CFCB5" w14:textId="77777777" w:rsidR="006E2969" w:rsidRPr="00D83912" w:rsidRDefault="006E2969" w:rsidP="00623A65">
      <w:pPr>
        <w:spacing w:after="0" w:line="240" w:lineRule="auto"/>
        <w:jc w:val="both"/>
        <w:rPr>
          <w:rFonts w:ascii="Times New Roman" w:eastAsiaTheme="minorEastAsia" w:hAnsi="Times New Roman" w:cs="Times New Roman"/>
          <w:b/>
          <w:bCs/>
        </w:rPr>
      </w:pPr>
    </w:p>
    <w:p w14:paraId="35E08029" w14:textId="273B7C57" w:rsidR="00FF18D1" w:rsidRPr="00D83912" w:rsidRDefault="21534670" w:rsidP="21534670">
      <w:pPr>
        <w:spacing w:after="0" w:line="240" w:lineRule="auto"/>
        <w:jc w:val="both"/>
        <w:rPr>
          <w:rFonts w:ascii="Times New Roman" w:eastAsiaTheme="minorEastAsia" w:hAnsi="Times New Roman" w:cs="Times New Roman"/>
          <w:lang w:val="es"/>
        </w:rPr>
      </w:pPr>
      <w:r w:rsidRPr="00D83912">
        <w:rPr>
          <w:rFonts w:ascii="Times New Roman" w:eastAsiaTheme="minorEastAsia" w:hAnsi="Times New Roman" w:cs="Times New Roman"/>
          <w:lang w:val="es"/>
        </w:rPr>
        <w:t>Con el fin de contribuir al equilibrio entre la vida laboral y personal, brindar bienestar a los colaboradores y fomentar el reconocimiento, se implementarán las siguientes iniciativas, además de las definidas en el Modelo Integrado de Planeación y Gestión y a nivel distrital en la Circular 026 de 2015 y Directivas 02 y 03 de 2017, así como el Acuerdo Laboral suscrito en 2019:</w:t>
      </w:r>
    </w:p>
    <w:p w14:paraId="4F75FBDF" w14:textId="6DCD78E3" w:rsidR="21534670" w:rsidRPr="00D83912" w:rsidRDefault="21534670" w:rsidP="21534670">
      <w:pPr>
        <w:spacing w:after="0" w:line="240" w:lineRule="auto"/>
        <w:jc w:val="both"/>
        <w:rPr>
          <w:rFonts w:ascii="Times New Roman" w:eastAsiaTheme="minorEastAsia" w:hAnsi="Times New Roman" w:cs="Times New Roman"/>
          <w:lang w:val="es"/>
        </w:rPr>
      </w:pPr>
    </w:p>
    <w:p w14:paraId="346C2C2D" w14:textId="2DB1D71C" w:rsidR="21534670" w:rsidRPr="00F76731" w:rsidRDefault="70884520" w:rsidP="00A36622">
      <w:pPr>
        <w:pStyle w:val="Prrafodelista"/>
        <w:numPr>
          <w:ilvl w:val="0"/>
          <w:numId w:val="25"/>
        </w:numPr>
        <w:jc w:val="both"/>
        <w:rPr>
          <w:rFonts w:eastAsiaTheme="minorEastAsia"/>
          <w:lang w:val="es"/>
        </w:rPr>
      </w:pPr>
      <w:r w:rsidRPr="00F76731">
        <w:rPr>
          <w:rFonts w:eastAsiaTheme="minorEastAsia"/>
          <w:b/>
          <w:bCs/>
          <w:lang w:val="es"/>
        </w:rPr>
        <w:t xml:space="preserve">Iniciativas adoptadas por el Distrito y lineamientos de bienestar </w:t>
      </w:r>
      <w:r w:rsidRPr="00F76731">
        <w:rPr>
          <w:rFonts w:eastAsiaTheme="minorEastAsia"/>
          <w:lang w:val="es"/>
        </w:rPr>
        <w:t>para las entidades distritales, con el fin de conciliar la vida laboral y familiar, fortalecer vínculos e incrementar de forma equitativa las oportunidades y responsabilidades de hombre y mujeres, Circulares 026 de 2015 y Directivas 02 y 03 de 2017, las cuales se incorporan al Programa de Bienestar Social de la Unidad:</w:t>
      </w:r>
      <w:r w:rsidR="21534670" w:rsidRPr="00F76731">
        <w:rPr>
          <w:rFonts w:eastAsiaTheme="minorEastAsia"/>
          <w:lang w:val="es"/>
        </w:rPr>
        <w:t xml:space="preserve"> </w:t>
      </w:r>
    </w:p>
    <w:p w14:paraId="3C9377E5" w14:textId="7ED59D94" w:rsidR="21534670" w:rsidRPr="00D83912" w:rsidRDefault="21534670" w:rsidP="00A36622">
      <w:pPr>
        <w:pStyle w:val="Prrafodelista"/>
        <w:numPr>
          <w:ilvl w:val="0"/>
          <w:numId w:val="7"/>
        </w:numPr>
        <w:jc w:val="both"/>
        <w:rPr>
          <w:rFonts w:eastAsiaTheme="minorEastAsia"/>
          <w:sz w:val="22"/>
          <w:szCs w:val="22"/>
          <w:lang w:val="es"/>
        </w:rPr>
      </w:pPr>
      <w:r w:rsidRPr="00D83912">
        <w:rPr>
          <w:rFonts w:eastAsiaTheme="minorEastAsia"/>
          <w:b/>
          <w:bCs/>
          <w:sz w:val="22"/>
          <w:szCs w:val="22"/>
          <w:lang w:val="es"/>
        </w:rPr>
        <w:t>Hora adicional de lactancia</w:t>
      </w:r>
      <w:r w:rsidRPr="00D83912">
        <w:rPr>
          <w:rFonts w:eastAsiaTheme="minorEastAsia"/>
          <w:sz w:val="22"/>
          <w:szCs w:val="22"/>
          <w:lang w:val="es"/>
        </w:rPr>
        <w:t xml:space="preserve">: de acuerdo con la Circular 026 de 2015, como política de bienestar y con el fin de proteger los derechos de los niños y niñas, las servidoras públicas del Distrito Capital disfrutarán de una (1) hora adicional a la establecida por las normas legales vigentes para la lactancia, la cual deberán tomar durante el mes siguiente a su regreso de la licencia de maternidad, en horario concertado con su jefe inmediato. </w:t>
      </w:r>
    </w:p>
    <w:p w14:paraId="4B7F636C" w14:textId="72F25C88" w:rsidR="21534670" w:rsidRPr="00D83912" w:rsidRDefault="21534670" w:rsidP="00A36622">
      <w:pPr>
        <w:pStyle w:val="Prrafodelista"/>
        <w:numPr>
          <w:ilvl w:val="0"/>
          <w:numId w:val="6"/>
        </w:numPr>
        <w:jc w:val="both"/>
        <w:rPr>
          <w:sz w:val="22"/>
          <w:szCs w:val="22"/>
        </w:rPr>
      </w:pPr>
      <w:r w:rsidRPr="00D83912">
        <w:rPr>
          <w:rFonts w:eastAsiaTheme="minorEastAsia"/>
          <w:b/>
          <w:bCs/>
          <w:sz w:val="22"/>
          <w:szCs w:val="22"/>
          <w:lang w:val="es"/>
        </w:rPr>
        <w:t>Reconocimiento al preciado tiempo con los bebé</w:t>
      </w:r>
      <w:r w:rsidRPr="00D83912">
        <w:rPr>
          <w:rFonts w:eastAsiaTheme="minorEastAsia"/>
          <w:sz w:val="22"/>
          <w:szCs w:val="22"/>
          <w:lang w:val="es"/>
        </w:rPr>
        <w:t>s: de conformidad con la Directiva 02 de 2017, Se concederá a las servidoras públicas una hora dentro de la jornada laboral para compartir con su hijo, sin descuento alguno del salario por dicho concepto durante los siguientes 6 meses de haber finalizado el disfrute de la hora de lactancia, es decir hasta que el hijo cumpla su primer año.  El tiempo concedido será concertado con el superior jerárquico inmediato, garantizando la adecuada prestación del servicio.</w:t>
      </w:r>
    </w:p>
    <w:p w14:paraId="4A456ADD" w14:textId="35FFC7CC" w:rsidR="21534670" w:rsidRPr="00D83912" w:rsidRDefault="21534670" w:rsidP="21534670">
      <w:pPr>
        <w:jc w:val="both"/>
        <w:rPr>
          <w:rFonts w:ascii="Times New Roman" w:eastAsiaTheme="minorEastAsia" w:hAnsi="Times New Roman" w:cs="Times New Roman"/>
          <w:lang w:val="es"/>
        </w:rPr>
      </w:pPr>
      <w:r w:rsidRPr="00D83912">
        <w:rPr>
          <w:rFonts w:ascii="Times New Roman" w:eastAsiaTheme="minorEastAsia" w:hAnsi="Times New Roman" w:cs="Times New Roman"/>
          <w:lang w:val="es"/>
        </w:rPr>
        <w:t xml:space="preserve"> </w:t>
      </w:r>
    </w:p>
    <w:p w14:paraId="0A0F845F" w14:textId="7AEC8E36" w:rsidR="21534670" w:rsidRPr="00D83912" w:rsidRDefault="21534670" w:rsidP="00A36622">
      <w:pPr>
        <w:pStyle w:val="Prrafodelista"/>
        <w:numPr>
          <w:ilvl w:val="0"/>
          <w:numId w:val="6"/>
        </w:numPr>
        <w:jc w:val="both"/>
        <w:rPr>
          <w:rFonts w:eastAsiaTheme="minorEastAsia"/>
          <w:b/>
          <w:bCs/>
          <w:sz w:val="22"/>
          <w:szCs w:val="22"/>
          <w:lang w:val="es"/>
        </w:rPr>
      </w:pPr>
      <w:r w:rsidRPr="00D83912">
        <w:rPr>
          <w:rFonts w:eastAsiaTheme="minorEastAsia"/>
          <w:b/>
          <w:bCs/>
          <w:sz w:val="22"/>
          <w:szCs w:val="22"/>
          <w:lang w:val="es"/>
        </w:rPr>
        <w:t>Tarde de Juego:</w:t>
      </w:r>
      <w:r w:rsidRPr="00D83912">
        <w:rPr>
          <w:rFonts w:eastAsiaTheme="minorEastAsia"/>
          <w:sz w:val="22"/>
          <w:szCs w:val="22"/>
          <w:lang w:val="es"/>
        </w:rPr>
        <w:t xml:space="preserve"> en cumplimiento de la Directiva 03 de 2017, se otorgará a las servidoras y servidores que tengan hijos entre 0 y 10 años, una “tarde de juego”. Esta consiste en conceder al servidor un permiso remunerado por 4 horas, dentro de la jornada laboral en la tarde, para que pueda (n) compartir con su (s) hijo (s) y afianzar lazos afectivos con el (os) menor (es).  Esta tarde deberá ser concedida en el mes de octubre, en uno de los días de la semana de receso establecida en el calendario escolar. El tiempo será concertado con el superior jerárquico inmediato, sin menoscabo de la prestación del servicio.”</w:t>
      </w:r>
      <w:r w:rsidRPr="00D83912">
        <w:rPr>
          <w:rFonts w:eastAsiaTheme="minorEastAsia"/>
          <w:b/>
          <w:bCs/>
          <w:sz w:val="22"/>
          <w:szCs w:val="22"/>
          <w:lang w:val="es"/>
        </w:rPr>
        <w:t xml:space="preserve"> </w:t>
      </w:r>
    </w:p>
    <w:p w14:paraId="12D567D2" w14:textId="0A6FFE0E" w:rsidR="21534670" w:rsidRPr="00D83912" w:rsidRDefault="21534670" w:rsidP="00A36622">
      <w:pPr>
        <w:pStyle w:val="Prrafodelista"/>
        <w:numPr>
          <w:ilvl w:val="0"/>
          <w:numId w:val="6"/>
        </w:numPr>
        <w:spacing w:line="0" w:lineRule="atLeast"/>
        <w:jc w:val="both"/>
        <w:rPr>
          <w:rFonts w:eastAsiaTheme="minorEastAsia"/>
          <w:sz w:val="22"/>
          <w:szCs w:val="22"/>
          <w:lang w:val="es"/>
        </w:rPr>
      </w:pPr>
      <w:r w:rsidRPr="00D83912">
        <w:rPr>
          <w:rFonts w:eastAsiaTheme="minorEastAsia"/>
          <w:b/>
          <w:bCs/>
          <w:sz w:val="22"/>
          <w:szCs w:val="22"/>
          <w:lang w:val="es"/>
        </w:rPr>
        <w:t xml:space="preserve">Permiso para reuniones escolares: </w:t>
      </w:r>
      <w:r w:rsidRPr="00D83912">
        <w:rPr>
          <w:rFonts w:eastAsiaTheme="minorEastAsia"/>
          <w:sz w:val="22"/>
          <w:szCs w:val="22"/>
          <w:lang w:val="es"/>
        </w:rPr>
        <w:t>de acuerdo con la Directiva Distrital 03 de 2017, se conceden</w:t>
      </w:r>
      <w:r w:rsidRPr="00D83912">
        <w:rPr>
          <w:rFonts w:eastAsiaTheme="minorEastAsia"/>
          <w:b/>
          <w:bCs/>
          <w:sz w:val="22"/>
          <w:szCs w:val="22"/>
          <w:lang w:val="es"/>
        </w:rPr>
        <w:t xml:space="preserve"> </w:t>
      </w:r>
      <w:r w:rsidRPr="00D83912">
        <w:rPr>
          <w:rFonts w:eastAsiaTheme="minorEastAsia"/>
          <w:sz w:val="22"/>
          <w:szCs w:val="22"/>
          <w:lang w:val="es"/>
        </w:rPr>
        <w:t xml:space="preserve">hasta cuatro (4) horas de permiso laboral remunerado por trimestre a los servidores (as) públicos (as) que lo requieran para asistir a reuniones de padres de familia convocadas por las instituciones académicas en donde estudian sus hijos (as), siempre que presenten los soportes del caso. </w:t>
      </w:r>
    </w:p>
    <w:p w14:paraId="0572200D" w14:textId="77777777" w:rsidR="000634F8" w:rsidRPr="00AA51E4" w:rsidRDefault="000634F8" w:rsidP="000634F8">
      <w:pPr>
        <w:pStyle w:val="Prrafodelista"/>
        <w:spacing w:line="0" w:lineRule="atLeast"/>
        <w:ind w:left="720"/>
        <w:jc w:val="both"/>
        <w:rPr>
          <w:rFonts w:eastAsiaTheme="minorEastAsia"/>
          <w:b/>
          <w:sz w:val="22"/>
          <w:szCs w:val="22"/>
          <w:lang w:val="es"/>
        </w:rPr>
      </w:pPr>
    </w:p>
    <w:p w14:paraId="51A26C7F" w14:textId="31D68C41" w:rsidR="21534670" w:rsidRPr="00F76731" w:rsidRDefault="21534670" w:rsidP="00A36622">
      <w:pPr>
        <w:pStyle w:val="Prrafodelista"/>
        <w:numPr>
          <w:ilvl w:val="0"/>
          <w:numId w:val="25"/>
        </w:numPr>
        <w:jc w:val="both"/>
        <w:rPr>
          <w:rFonts w:eastAsiaTheme="minorEastAsia"/>
          <w:b/>
          <w:lang w:val="es"/>
        </w:rPr>
      </w:pPr>
      <w:r w:rsidRPr="00F76731">
        <w:rPr>
          <w:rFonts w:eastAsiaTheme="minorEastAsia"/>
          <w:b/>
          <w:lang w:val="es"/>
        </w:rPr>
        <w:t>Iniciativas adoptadas por la entidad con el fin de conciliar la vida laboral, familiar y personal:</w:t>
      </w:r>
    </w:p>
    <w:p w14:paraId="3D708541" w14:textId="7C70496E" w:rsidR="21534670" w:rsidRPr="00D83912" w:rsidRDefault="21534670" w:rsidP="00DD7367">
      <w:pPr>
        <w:tabs>
          <w:tab w:val="left" w:pos="2407"/>
        </w:tabs>
        <w:spacing w:after="0" w:line="240" w:lineRule="auto"/>
        <w:jc w:val="both"/>
        <w:rPr>
          <w:rFonts w:ascii="Times New Roman" w:eastAsiaTheme="minorEastAsia" w:hAnsi="Times New Roman" w:cs="Times New Roman"/>
          <w:lang w:val="es"/>
        </w:rPr>
      </w:pPr>
      <w:r w:rsidRPr="00D83912">
        <w:rPr>
          <w:rFonts w:ascii="Times New Roman" w:eastAsiaTheme="minorEastAsia" w:hAnsi="Times New Roman" w:cs="Times New Roman"/>
          <w:lang w:val="es"/>
        </w:rPr>
        <w:t xml:space="preserve"> </w:t>
      </w:r>
    </w:p>
    <w:p w14:paraId="65F7B9ED" w14:textId="4E8432F5" w:rsidR="21534670" w:rsidRPr="00D83912" w:rsidRDefault="21534670" w:rsidP="00A36622">
      <w:pPr>
        <w:pStyle w:val="Prrafodelista"/>
        <w:numPr>
          <w:ilvl w:val="0"/>
          <w:numId w:val="5"/>
        </w:numPr>
        <w:jc w:val="both"/>
        <w:rPr>
          <w:rFonts w:eastAsiaTheme="minorEastAsia"/>
          <w:color w:val="000000" w:themeColor="text1"/>
          <w:sz w:val="22"/>
          <w:szCs w:val="22"/>
          <w:lang w:val="es"/>
        </w:rPr>
      </w:pPr>
      <w:r w:rsidRPr="00D83912">
        <w:rPr>
          <w:rFonts w:eastAsiaTheme="minorEastAsia"/>
          <w:b/>
          <w:bCs/>
          <w:sz w:val="22"/>
          <w:szCs w:val="22"/>
          <w:lang w:val="es"/>
        </w:rPr>
        <w:t>Día de cumpleaños:</w:t>
      </w:r>
      <w:r w:rsidRPr="00D83912">
        <w:rPr>
          <w:rFonts w:eastAsiaTheme="minorEastAsia"/>
          <w:sz w:val="22"/>
          <w:szCs w:val="22"/>
          <w:lang w:val="es"/>
        </w:rPr>
        <w:t xml:space="preserve">  en la fecha de cumpleaños se autorizará un día de permiso remunerado el cual debe ser disfrutado en la fecha de cumpleaños si la misma es un día laboral o en su defecto el día hábil siguiente, en caso de que el cumpleaños sea en día no laboral. En todo </w:t>
      </w:r>
      <w:r w:rsidRPr="00D83912">
        <w:rPr>
          <w:rFonts w:eastAsiaTheme="minorEastAsia"/>
          <w:sz w:val="22"/>
          <w:szCs w:val="22"/>
          <w:lang w:val="es"/>
        </w:rPr>
        <w:lastRenderedPageBreak/>
        <w:t>caso, podrá existir un acuerdo previo entre el jefe inmediato y el servidor para el disfrute del día dentro de los ocho días siguientes a la fecha de cumpleaños. De no existir acuerdo se concederá en las condiciones iniciales.</w:t>
      </w:r>
      <w:r w:rsidRPr="00D83912">
        <w:rPr>
          <w:rFonts w:eastAsiaTheme="minorEastAsia"/>
          <w:color w:val="000000" w:themeColor="text1"/>
          <w:sz w:val="22"/>
          <w:szCs w:val="22"/>
          <w:lang w:val="es"/>
        </w:rPr>
        <w:t xml:space="preserve"> </w:t>
      </w:r>
    </w:p>
    <w:p w14:paraId="0EC68395" w14:textId="7E1203BB" w:rsidR="21534670" w:rsidRPr="00D83912" w:rsidRDefault="21534670" w:rsidP="00A36622">
      <w:pPr>
        <w:pStyle w:val="Prrafodelista"/>
        <w:numPr>
          <w:ilvl w:val="0"/>
          <w:numId w:val="4"/>
        </w:numPr>
        <w:jc w:val="both"/>
        <w:rPr>
          <w:rFonts w:eastAsiaTheme="minorEastAsia"/>
          <w:sz w:val="22"/>
          <w:szCs w:val="22"/>
          <w:lang w:val="es"/>
        </w:rPr>
      </w:pPr>
      <w:r w:rsidRPr="00D83912">
        <w:rPr>
          <w:rFonts w:eastAsiaTheme="minorEastAsia"/>
          <w:b/>
          <w:bCs/>
          <w:sz w:val="22"/>
          <w:szCs w:val="22"/>
          <w:lang w:val="es"/>
        </w:rPr>
        <w:t>Reconocimiento al compromiso institucional:</w:t>
      </w:r>
      <w:r w:rsidRPr="00D83912">
        <w:rPr>
          <w:rFonts w:eastAsiaTheme="minorEastAsia"/>
          <w:sz w:val="22"/>
          <w:szCs w:val="22"/>
          <w:lang w:val="es"/>
        </w:rPr>
        <w:t xml:space="preserve"> los servidores públicos de la Unidad </w:t>
      </w:r>
      <w:r w:rsidR="005819A4" w:rsidRPr="00D83912">
        <w:rPr>
          <w:rFonts w:eastAsiaTheme="minorEastAsia"/>
          <w:sz w:val="22"/>
          <w:szCs w:val="22"/>
          <w:lang w:val="es"/>
        </w:rPr>
        <w:t xml:space="preserve">de todos los niveles </w:t>
      </w:r>
      <w:r w:rsidRPr="00D83912">
        <w:rPr>
          <w:rFonts w:eastAsiaTheme="minorEastAsia"/>
          <w:sz w:val="22"/>
          <w:szCs w:val="22"/>
          <w:lang w:val="es"/>
        </w:rPr>
        <w:t xml:space="preserve">que </w:t>
      </w:r>
      <w:r w:rsidR="005819A4" w:rsidRPr="00D83912">
        <w:rPr>
          <w:rFonts w:eastAsiaTheme="minorEastAsia"/>
          <w:sz w:val="22"/>
          <w:szCs w:val="22"/>
          <w:lang w:val="es"/>
        </w:rPr>
        <w:t>hagan parte de</w:t>
      </w:r>
      <w:r w:rsidRPr="00D83912">
        <w:rPr>
          <w:rFonts w:eastAsiaTheme="minorEastAsia"/>
          <w:sz w:val="22"/>
          <w:szCs w:val="22"/>
          <w:lang w:val="es"/>
        </w:rPr>
        <w:t>: Brigada de Emergencia</w:t>
      </w:r>
      <w:r w:rsidR="005819A4" w:rsidRPr="00D83912">
        <w:rPr>
          <w:rFonts w:eastAsiaTheme="minorEastAsia"/>
          <w:sz w:val="22"/>
          <w:szCs w:val="22"/>
          <w:lang w:val="es"/>
        </w:rPr>
        <w:t>,</w:t>
      </w:r>
      <w:r w:rsidRPr="00D83912">
        <w:rPr>
          <w:rFonts w:eastAsiaTheme="minorEastAsia"/>
          <w:sz w:val="22"/>
          <w:szCs w:val="22"/>
          <w:lang w:val="es"/>
        </w:rPr>
        <w:t xml:space="preserve"> Auditores Internos</w:t>
      </w:r>
      <w:r w:rsidR="005819A4" w:rsidRPr="00D83912">
        <w:rPr>
          <w:rFonts w:eastAsiaTheme="minorEastAsia"/>
          <w:sz w:val="22"/>
          <w:szCs w:val="22"/>
          <w:lang w:val="es"/>
        </w:rPr>
        <w:t xml:space="preserve">, </w:t>
      </w:r>
      <w:r w:rsidRPr="00D83912">
        <w:rPr>
          <w:rFonts w:eastAsiaTheme="minorEastAsia"/>
          <w:sz w:val="22"/>
          <w:szCs w:val="22"/>
          <w:lang w:val="es"/>
        </w:rPr>
        <w:t>Gestores de Integridad</w:t>
      </w:r>
      <w:r w:rsidR="005819A4" w:rsidRPr="00D83912">
        <w:rPr>
          <w:rFonts w:eastAsiaTheme="minorEastAsia"/>
          <w:sz w:val="22"/>
          <w:szCs w:val="22"/>
          <w:lang w:val="es"/>
        </w:rPr>
        <w:t xml:space="preserve">, </w:t>
      </w:r>
      <w:r w:rsidRPr="00D83912">
        <w:rPr>
          <w:rFonts w:eastAsiaTheme="minorEastAsia"/>
          <w:sz w:val="22"/>
          <w:szCs w:val="22"/>
          <w:lang w:val="es"/>
        </w:rPr>
        <w:t>COPASST</w:t>
      </w:r>
      <w:r w:rsidR="005819A4" w:rsidRPr="00D83912">
        <w:rPr>
          <w:rFonts w:eastAsiaTheme="minorEastAsia"/>
          <w:sz w:val="22"/>
          <w:szCs w:val="22"/>
          <w:lang w:val="es"/>
        </w:rPr>
        <w:t xml:space="preserve">, </w:t>
      </w:r>
      <w:r w:rsidRPr="00D83912">
        <w:rPr>
          <w:rFonts w:eastAsiaTheme="minorEastAsia"/>
          <w:sz w:val="22"/>
          <w:szCs w:val="22"/>
          <w:lang w:val="es"/>
        </w:rPr>
        <w:t>Comité de Convivencia Laboral</w:t>
      </w:r>
      <w:r w:rsidR="005819A4" w:rsidRPr="00D83912">
        <w:rPr>
          <w:rFonts w:eastAsiaTheme="minorEastAsia"/>
          <w:sz w:val="22"/>
          <w:szCs w:val="22"/>
          <w:lang w:val="es"/>
        </w:rPr>
        <w:t xml:space="preserve">, </w:t>
      </w:r>
      <w:r w:rsidRPr="00D83912">
        <w:rPr>
          <w:rFonts w:eastAsiaTheme="minorEastAsia"/>
          <w:sz w:val="22"/>
          <w:szCs w:val="22"/>
          <w:lang w:val="es"/>
        </w:rPr>
        <w:t xml:space="preserve">Comisión de Personal, entre otros, tendrán derecho a disfrutar un día (1) un día de permiso remunerado al año, siempre y cuando cumplan con todas las actividades programadas para el </w:t>
      </w:r>
      <w:r w:rsidR="005819A4" w:rsidRPr="00D83912">
        <w:rPr>
          <w:rFonts w:eastAsiaTheme="minorEastAsia"/>
          <w:sz w:val="22"/>
          <w:szCs w:val="22"/>
          <w:lang w:val="es"/>
        </w:rPr>
        <w:t xml:space="preserve">respectivo </w:t>
      </w:r>
      <w:r w:rsidRPr="00D83912">
        <w:rPr>
          <w:rFonts w:eastAsiaTheme="minorEastAsia"/>
          <w:sz w:val="22"/>
          <w:szCs w:val="22"/>
          <w:lang w:val="es"/>
        </w:rPr>
        <w:t>grupo</w:t>
      </w:r>
      <w:r w:rsidR="005819A4" w:rsidRPr="00D83912">
        <w:rPr>
          <w:rFonts w:eastAsiaTheme="minorEastAsia"/>
          <w:sz w:val="22"/>
          <w:szCs w:val="22"/>
          <w:lang w:val="es"/>
        </w:rPr>
        <w:t>, comité o comisión</w:t>
      </w:r>
      <w:r w:rsidRPr="00D83912">
        <w:rPr>
          <w:rFonts w:eastAsiaTheme="minorEastAsia"/>
          <w:sz w:val="22"/>
          <w:szCs w:val="22"/>
          <w:lang w:val="es"/>
        </w:rPr>
        <w:t xml:space="preserve">. El día de permiso debe ser concertado con el jefe inmediato.  </w:t>
      </w:r>
    </w:p>
    <w:p w14:paraId="14FCB695" w14:textId="5CC737F0" w:rsidR="21534670" w:rsidRPr="00D83912" w:rsidRDefault="21534670" w:rsidP="00A36622">
      <w:pPr>
        <w:pStyle w:val="Prrafodelista"/>
        <w:numPr>
          <w:ilvl w:val="0"/>
          <w:numId w:val="4"/>
        </w:numPr>
        <w:jc w:val="both"/>
        <w:rPr>
          <w:rFonts w:eastAsiaTheme="minorEastAsia"/>
          <w:sz w:val="22"/>
          <w:szCs w:val="22"/>
          <w:lang w:val="es"/>
        </w:rPr>
      </w:pPr>
      <w:r w:rsidRPr="00D83912">
        <w:rPr>
          <w:rFonts w:eastAsiaTheme="minorEastAsia"/>
          <w:b/>
          <w:bCs/>
          <w:sz w:val="22"/>
          <w:szCs w:val="22"/>
          <w:lang w:val="es"/>
        </w:rPr>
        <w:t>Viernes feliz:</w:t>
      </w:r>
      <w:r w:rsidRPr="00D83912">
        <w:rPr>
          <w:rFonts w:eastAsiaTheme="minorEastAsia"/>
          <w:sz w:val="22"/>
          <w:szCs w:val="22"/>
          <w:lang w:val="es"/>
        </w:rPr>
        <w:t xml:space="preserve"> con el fin de facilitar a los servidores tiempo para actividades personales o familiares, se autorizará la salida a partir de las 2:00 p.m., el segundo viernes de cada mes, siempre y cuando se encuentren al día las actividades a cargo de cada servidor. Para disfrutar el viernes feliz, se debe contar con la autorización previa del jefe inmediato. Ese día se laborará en jornada continua y no podrá cambiarse por otra fecha. </w:t>
      </w:r>
    </w:p>
    <w:p w14:paraId="25CFC103" w14:textId="20BA82D5" w:rsidR="21534670" w:rsidRPr="00D83912" w:rsidRDefault="21534670" w:rsidP="00A36622">
      <w:pPr>
        <w:pStyle w:val="Prrafodelista"/>
        <w:numPr>
          <w:ilvl w:val="0"/>
          <w:numId w:val="4"/>
        </w:numPr>
        <w:jc w:val="both"/>
        <w:rPr>
          <w:b/>
          <w:bCs/>
          <w:sz w:val="22"/>
          <w:szCs w:val="22"/>
        </w:rPr>
      </w:pPr>
      <w:r w:rsidRPr="00D83912">
        <w:rPr>
          <w:rFonts w:eastAsiaTheme="minorEastAsia"/>
          <w:b/>
          <w:bCs/>
          <w:sz w:val="22"/>
          <w:szCs w:val="22"/>
          <w:lang w:val="es"/>
        </w:rPr>
        <w:t>Reconocimiento al compromiso institucional:</w:t>
      </w:r>
      <w:r w:rsidRPr="00D83912">
        <w:rPr>
          <w:rFonts w:eastAsiaTheme="minorEastAsia"/>
          <w:sz w:val="22"/>
          <w:szCs w:val="22"/>
          <w:lang w:val="es"/>
        </w:rPr>
        <w:t xml:space="preserve"> la UAECD reconocerá a los empleados públicos que participen en las diferentes disciplinas de los juegos deportivos distritales un descanso remunerado, durante la vigencia de la siguiente manera: </w:t>
      </w:r>
    </w:p>
    <w:p w14:paraId="758BF531" w14:textId="1058C5C9" w:rsidR="21534670" w:rsidRPr="00D83912" w:rsidRDefault="21534670" w:rsidP="21534670">
      <w:pPr>
        <w:ind w:left="708"/>
        <w:jc w:val="both"/>
        <w:rPr>
          <w:rFonts w:ascii="Times New Roman" w:eastAsiaTheme="minorEastAsia" w:hAnsi="Times New Roman" w:cs="Times New Roman"/>
          <w:lang w:val="es"/>
        </w:rPr>
      </w:pPr>
      <w:r w:rsidRPr="00D83912">
        <w:rPr>
          <w:rFonts w:ascii="Times New Roman" w:eastAsiaTheme="minorEastAsia" w:hAnsi="Times New Roman" w:cs="Times New Roman"/>
          <w:lang w:val="es"/>
        </w:rPr>
        <w:t xml:space="preserve">Las disciplinas deportivas colectivas o individuales que ocupen del 1 al 4 puesto en su disciplina y que asistan mínimo al 85% de los encuentros deportivos, un (1) día de descanso remunerado al año. Para quienes asistan mínimo al 85% de los entrenamientos ofrecidos por la unidad durante el año, en medio día de descanso remunerado adicional. </w:t>
      </w:r>
    </w:p>
    <w:p w14:paraId="0892F37E" w14:textId="51B8A4E9" w:rsidR="21534670" w:rsidRPr="00D83912" w:rsidRDefault="21534670" w:rsidP="00DD7367">
      <w:pPr>
        <w:spacing w:after="0"/>
        <w:ind w:left="708"/>
        <w:jc w:val="both"/>
        <w:rPr>
          <w:rFonts w:ascii="Times New Roman" w:eastAsiaTheme="minorEastAsia" w:hAnsi="Times New Roman" w:cs="Times New Roman"/>
          <w:lang w:val="es"/>
        </w:rPr>
      </w:pPr>
      <w:r w:rsidRPr="00D83912">
        <w:rPr>
          <w:rFonts w:ascii="Times New Roman" w:eastAsiaTheme="minorEastAsia" w:hAnsi="Times New Roman" w:cs="Times New Roman"/>
          <w:lang w:val="es"/>
        </w:rPr>
        <w:t>No se podrá superar un día y medio de descanso remunerado al año, sin importar el número de títulos obtenidos, y en todo caso debe ser acreditado y concertado con el jefe inmediato, supeditado a la necesidad del servicio debidamente motivada y justificada.</w:t>
      </w:r>
    </w:p>
    <w:p w14:paraId="131A1712" w14:textId="7767335B" w:rsidR="21534670" w:rsidRPr="00D83912" w:rsidRDefault="21534670" w:rsidP="00A36622">
      <w:pPr>
        <w:pStyle w:val="Prrafodelista"/>
        <w:numPr>
          <w:ilvl w:val="0"/>
          <w:numId w:val="1"/>
        </w:numPr>
        <w:jc w:val="both"/>
        <w:rPr>
          <w:rFonts w:eastAsiaTheme="minorEastAsia"/>
          <w:sz w:val="22"/>
          <w:szCs w:val="22"/>
          <w:lang w:val="es"/>
        </w:rPr>
      </w:pPr>
      <w:r w:rsidRPr="00D83912">
        <w:rPr>
          <w:rFonts w:eastAsiaTheme="minorEastAsia"/>
          <w:b/>
          <w:bCs/>
          <w:sz w:val="22"/>
          <w:szCs w:val="22"/>
          <w:lang w:val="es"/>
        </w:rPr>
        <w:t>Permiso por matrimonio</w:t>
      </w:r>
      <w:r w:rsidRPr="00D83912">
        <w:rPr>
          <w:rFonts w:eastAsiaTheme="minorEastAsia"/>
          <w:sz w:val="22"/>
          <w:szCs w:val="22"/>
          <w:lang w:val="es"/>
        </w:rPr>
        <w:t xml:space="preserve">: la UAECD otorgará tres (3) días hábiles de permiso remunerado al empleado(a) público(a) que vaya a contraer matrimonio, sin que concurra con otros permisos de Ley. En todo caso, deberá acreditar a la UAECD dentro de los 30 días siguientes al permiso, el documento que soporte tal situación. </w:t>
      </w:r>
    </w:p>
    <w:p w14:paraId="2C309061" w14:textId="32147885" w:rsidR="21534670" w:rsidRPr="00D83912" w:rsidRDefault="21534670" w:rsidP="00A36622">
      <w:pPr>
        <w:pStyle w:val="Prrafodelista"/>
        <w:numPr>
          <w:ilvl w:val="0"/>
          <w:numId w:val="4"/>
        </w:numPr>
        <w:jc w:val="both"/>
        <w:rPr>
          <w:rFonts w:eastAsiaTheme="minorEastAsia"/>
          <w:sz w:val="22"/>
          <w:szCs w:val="22"/>
          <w:lang w:val="es"/>
        </w:rPr>
      </w:pPr>
      <w:r w:rsidRPr="00D83912">
        <w:rPr>
          <w:rFonts w:eastAsiaTheme="minorEastAsia"/>
          <w:b/>
          <w:bCs/>
          <w:sz w:val="22"/>
          <w:szCs w:val="22"/>
          <w:lang w:val="es"/>
        </w:rPr>
        <w:t>Permiso por maternidad o paternidad</w:t>
      </w:r>
      <w:r w:rsidRPr="00D83912">
        <w:rPr>
          <w:rFonts w:eastAsiaTheme="minorEastAsia"/>
          <w:sz w:val="22"/>
          <w:szCs w:val="22"/>
          <w:lang w:val="es"/>
        </w:rPr>
        <w:t xml:space="preserve">: la UAECD otorgará tres (3) días hábiles de permiso remunerado al empleado(a) público(a), por cada hijo que nazca o adopte, de manera continua a la licencia de maternidad o paternidad según el caso, sin que concurra con otros permisos de Ley. En todo caso, deberá acreditar a la UAECD dentro de los 30 días siguientes al permiso, el documento que soporte tal situación. </w:t>
      </w:r>
    </w:p>
    <w:p w14:paraId="71FDA8BA" w14:textId="6ED964A5" w:rsidR="21534670" w:rsidRPr="00D83912" w:rsidRDefault="21534670" w:rsidP="00A36622">
      <w:pPr>
        <w:pStyle w:val="Prrafodelista"/>
        <w:numPr>
          <w:ilvl w:val="0"/>
          <w:numId w:val="4"/>
        </w:numPr>
        <w:jc w:val="both"/>
        <w:rPr>
          <w:b/>
          <w:bCs/>
          <w:sz w:val="22"/>
          <w:szCs w:val="22"/>
        </w:rPr>
      </w:pPr>
      <w:r w:rsidRPr="00D83912">
        <w:rPr>
          <w:rFonts w:eastAsiaTheme="minorEastAsia"/>
          <w:b/>
          <w:bCs/>
          <w:sz w:val="22"/>
          <w:szCs w:val="22"/>
          <w:lang w:val="es"/>
        </w:rPr>
        <w:t>Horario flexible:</w:t>
      </w:r>
      <w:r w:rsidRPr="00D83912">
        <w:rPr>
          <w:rFonts w:eastAsiaTheme="minorEastAsia"/>
          <w:sz w:val="22"/>
          <w:szCs w:val="22"/>
          <w:lang w:val="es"/>
        </w:rPr>
        <w:t xml:space="preserve"> con el propósito de brindar a los servidores alternativas para promover la conciliación de la vida familiar y laboral la Unidad se continuará con el horario laboral flexible para los servidores de la siguiente manera: </w:t>
      </w:r>
    </w:p>
    <w:p w14:paraId="0CB237AB" w14:textId="385E20FB" w:rsidR="21534670" w:rsidRPr="00D83912" w:rsidRDefault="21534670" w:rsidP="00A36622">
      <w:pPr>
        <w:pStyle w:val="Prrafodelista"/>
        <w:numPr>
          <w:ilvl w:val="1"/>
          <w:numId w:val="4"/>
        </w:numPr>
        <w:jc w:val="both"/>
        <w:rPr>
          <w:sz w:val="22"/>
          <w:szCs w:val="22"/>
        </w:rPr>
      </w:pPr>
      <w:r w:rsidRPr="00D83912">
        <w:rPr>
          <w:rFonts w:eastAsiaTheme="minorEastAsia"/>
          <w:sz w:val="22"/>
          <w:szCs w:val="22"/>
          <w:lang w:val="es"/>
        </w:rPr>
        <w:t>Lunes a viernes de 6:00 a.m. a 3:30 p.m.</w:t>
      </w:r>
    </w:p>
    <w:p w14:paraId="44923DC5" w14:textId="277F1149" w:rsidR="21534670" w:rsidRPr="00D83912" w:rsidRDefault="21534670" w:rsidP="00A36622">
      <w:pPr>
        <w:pStyle w:val="Prrafodelista"/>
        <w:numPr>
          <w:ilvl w:val="1"/>
          <w:numId w:val="3"/>
        </w:numPr>
        <w:jc w:val="both"/>
        <w:rPr>
          <w:sz w:val="22"/>
          <w:szCs w:val="22"/>
        </w:rPr>
      </w:pPr>
      <w:r w:rsidRPr="00D83912">
        <w:rPr>
          <w:rFonts w:eastAsiaTheme="minorEastAsia"/>
          <w:sz w:val="22"/>
          <w:szCs w:val="22"/>
          <w:lang w:val="es"/>
        </w:rPr>
        <w:t>Lunes a viernes de 7:00 a.m. a 4:30 p.m.</w:t>
      </w:r>
    </w:p>
    <w:p w14:paraId="5E1FC98F" w14:textId="003EFE31" w:rsidR="21534670" w:rsidRPr="00D83912" w:rsidRDefault="21534670" w:rsidP="00A36622">
      <w:pPr>
        <w:pStyle w:val="Prrafodelista"/>
        <w:numPr>
          <w:ilvl w:val="1"/>
          <w:numId w:val="3"/>
        </w:numPr>
        <w:jc w:val="both"/>
        <w:rPr>
          <w:sz w:val="22"/>
          <w:szCs w:val="22"/>
        </w:rPr>
      </w:pPr>
      <w:r w:rsidRPr="00D83912">
        <w:rPr>
          <w:rFonts w:eastAsiaTheme="minorEastAsia"/>
          <w:sz w:val="22"/>
          <w:szCs w:val="22"/>
          <w:lang w:val="es"/>
        </w:rPr>
        <w:t>Lunes a viernes de 8:00 a.m. a 5:30 p.m.</w:t>
      </w:r>
    </w:p>
    <w:p w14:paraId="26CC948E" w14:textId="3FA90259" w:rsidR="21534670" w:rsidRPr="00D83912" w:rsidRDefault="21534670" w:rsidP="00DD7367">
      <w:pPr>
        <w:spacing w:line="240" w:lineRule="auto"/>
        <w:ind w:left="708"/>
        <w:jc w:val="both"/>
        <w:rPr>
          <w:rFonts w:ascii="Times New Roman" w:eastAsiaTheme="minorEastAsia" w:hAnsi="Times New Roman" w:cs="Times New Roman"/>
          <w:lang w:val="es"/>
        </w:rPr>
      </w:pPr>
      <w:r w:rsidRPr="00D83912">
        <w:rPr>
          <w:rFonts w:ascii="Times New Roman" w:eastAsiaTheme="minorEastAsia" w:hAnsi="Times New Roman" w:cs="Times New Roman"/>
          <w:lang w:val="es"/>
        </w:rPr>
        <w:t>Tendrán prioridad para el acceso al horario flexible los servidores que demuestren ser cuidadores de terceras personas, tales como padres, esposa/o, compañera/o permanente, hijos menores de 18 años o mayores de 18 años en situación de discapacidad o enfermedad que requieran el cuidado permanente o servidores que tengan a su cuidado personas mayores de 65 años en situación de discapacidad o enfermedad, que dependan del cuidador y precisen atención continua.</w:t>
      </w:r>
    </w:p>
    <w:p w14:paraId="5DC77459" w14:textId="658D4BC0" w:rsidR="21534670" w:rsidRPr="00D83912" w:rsidRDefault="21534670" w:rsidP="00A36622">
      <w:pPr>
        <w:pStyle w:val="Prrafodelista"/>
        <w:numPr>
          <w:ilvl w:val="0"/>
          <w:numId w:val="2"/>
        </w:numPr>
        <w:jc w:val="both"/>
        <w:rPr>
          <w:sz w:val="22"/>
          <w:szCs w:val="22"/>
          <w:lang w:val="es"/>
        </w:rPr>
      </w:pPr>
      <w:r w:rsidRPr="00D83912">
        <w:rPr>
          <w:rFonts w:eastAsiaTheme="minorEastAsia"/>
          <w:b/>
          <w:bCs/>
          <w:sz w:val="22"/>
          <w:szCs w:val="22"/>
          <w:lang w:val="es"/>
        </w:rPr>
        <w:lastRenderedPageBreak/>
        <w:t>Incentivo para promover equipos de trabajo productivos y el cumplimiento del horario laboral:</w:t>
      </w:r>
      <w:r w:rsidRPr="00D83912">
        <w:rPr>
          <w:rFonts w:eastAsiaTheme="minorEastAsia"/>
          <w:sz w:val="22"/>
          <w:szCs w:val="22"/>
          <w:lang w:val="es"/>
        </w:rPr>
        <w:t xml:space="preserve"> para aquellas dependencias o equipos de trabajo que demuestren el cumplimiento del Plan Operativo Anual dentro de los plazos establecidos y el uso adecuado del horario laboral, evidenciando la no permanencia en las instalaciones de la Unidad en horas fuera de la jornada de trabajo, se autorizará por una (1) vez en cada trimestre, la salida a partir de las 2:00 p.m. </w:t>
      </w:r>
    </w:p>
    <w:p w14:paraId="722523E7" w14:textId="06153879" w:rsidR="21534670" w:rsidRPr="00D83912" w:rsidRDefault="21534670" w:rsidP="00A36622">
      <w:pPr>
        <w:pStyle w:val="Prrafodelista"/>
        <w:numPr>
          <w:ilvl w:val="0"/>
          <w:numId w:val="2"/>
        </w:numPr>
        <w:jc w:val="both"/>
        <w:rPr>
          <w:b/>
          <w:bCs/>
          <w:sz w:val="22"/>
          <w:szCs w:val="22"/>
        </w:rPr>
      </w:pPr>
      <w:r w:rsidRPr="00D83912">
        <w:rPr>
          <w:rFonts w:eastAsiaTheme="minorEastAsia"/>
          <w:b/>
          <w:bCs/>
          <w:sz w:val="22"/>
          <w:szCs w:val="22"/>
          <w:lang w:val="es"/>
        </w:rPr>
        <w:t>Teletrabajo:</w:t>
      </w:r>
      <w:r w:rsidRPr="00D83912">
        <w:rPr>
          <w:rFonts w:eastAsiaTheme="minorEastAsia"/>
          <w:sz w:val="22"/>
          <w:szCs w:val="22"/>
          <w:lang w:val="es"/>
        </w:rPr>
        <w:t xml:space="preserve"> la Unidad continuará implementado la modalidad de teletrabajo suplementario en los términos de la Resolución 1984 de 2017, en la cual los teletrabajadores laboran dos (2) o tres (3) días desde su casa y los demás días en el puesto de trabajo en la Unidad. En el caso de servidores que tengan condiciones médicas especiales, se podrá autorizar el teletrabajo autónomo (5 días a la semana). Se realizarán campañas y se exhortará a los jefes de las dependencias a fin de que los servidores a su cargo puedan beneficiarse de esta modalidad laboral, realizando el seguimiento correspondiente.</w:t>
      </w:r>
    </w:p>
    <w:p w14:paraId="2D911A58" w14:textId="08EC3E99" w:rsidR="21534670" w:rsidRPr="00D83912" w:rsidRDefault="21534670" w:rsidP="21534670">
      <w:pPr>
        <w:spacing w:after="0" w:line="240" w:lineRule="auto"/>
        <w:jc w:val="both"/>
        <w:rPr>
          <w:rFonts w:ascii="Times New Roman" w:eastAsiaTheme="minorEastAsia" w:hAnsi="Times New Roman" w:cs="Times New Roman"/>
          <w:lang w:val="es"/>
        </w:rPr>
      </w:pPr>
    </w:p>
    <w:p w14:paraId="0D7AF26E" w14:textId="77777777" w:rsidR="00FF18D1" w:rsidRPr="00D83912" w:rsidRDefault="00FF18D1" w:rsidP="00623A65">
      <w:pPr>
        <w:spacing w:after="0" w:line="240" w:lineRule="auto"/>
        <w:ind w:right="-234"/>
        <w:jc w:val="both"/>
        <w:rPr>
          <w:rFonts w:ascii="Times New Roman" w:hAnsi="Times New Roman" w:cs="Times New Roman"/>
          <w:b/>
          <w:bCs/>
        </w:rPr>
      </w:pPr>
      <w:r w:rsidRPr="00D83912">
        <w:rPr>
          <w:rFonts w:ascii="Times New Roman" w:hAnsi="Times New Roman" w:cs="Times New Roman"/>
          <w:b/>
          <w:bCs/>
        </w:rPr>
        <w:t xml:space="preserve">5.6. ESTRATEGIA DE INCENTIVOS </w:t>
      </w:r>
    </w:p>
    <w:p w14:paraId="40B3238D" w14:textId="77777777" w:rsidR="00FF18D1" w:rsidRPr="00D83912" w:rsidRDefault="00FF18D1" w:rsidP="00623A65">
      <w:pPr>
        <w:spacing w:after="0" w:line="240" w:lineRule="auto"/>
        <w:ind w:right="-234"/>
        <w:jc w:val="both"/>
        <w:rPr>
          <w:rFonts w:ascii="Times New Roman" w:hAnsi="Times New Roman" w:cs="Times New Roman"/>
        </w:rPr>
      </w:pPr>
      <w:r w:rsidRPr="00D83912">
        <w:rPr>
          <w:rFonts w:ascii="Times New Roman" w:eastAsia="Calibri" w:hAnsi="Times New Roman" w:cs="Times New Roman"/>
        </w:rPr>
        <w:t>De conformidad con el Decreto 1083 de 2015, tiene como finalidad otorgar reconocimientos por el buen desempeño, propiciando así una cultura de trabajo orientada a la calidad y productividad bajo un esquema de mayor compromiso con los objetivos de la entidad.</w:t>
      </w:r>
    </w:p>
    <w:p w14:paraId="2DED0D0D" w14:textId="3140D787" w:rsidR="00FF18D1" w:rsidRPr="00D83912" w:rsidRDefault="21534670" w:rsidP="21534670">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El programa de Incentivos 2020 se divulgará a través del boletín semanal de comunicaciones y se publicará en la intranet para que sea conocido por todos los servidores.</w:t>
      </w:r>
    </w:p>
    <w:p w14:paraId="376C3CE7" w14:textId="3A49ACF7" w:rsidR="21534670" w:rsidRPr="00D83912" w:rsidRDefault="21534670" w:rsidP="21534670">
      <w:pPr>
        <w:spacing w:after="0" w:line="240" w:lineRule="auto"/>
        <w:ind w:right="-234"/>
        <w:jc w:val="both"/>
        <w:rPr>
          <w:rFonts w:ascii="Times New Roman" w:eastAsia="Calibri" w:hAnsi="Times New Roman" w:cs="Times New Roman"/>
        </w:rPr>
      </w:pPr>
    </w:p>
    <w:p w14:paraId="6699B5F3" w14:textId="77777777" w:rsidR="00FF18D1" w:rsidRPr="00D83912" w:rsidRDefault="00FF18D1" w:rsidP="00623A65">
      <w:pPr>
        <w:spacing w:after="0" w:line="240" w:lineRule="auto"/>
        <w:ind w:right="-234"/>
        <w:jc w:val="both"/>
        <w:rPr>
          <w:rFonts w:ascii="Times New Roman" w:eastAsiaTheme="minorEastAsia" w:hAnsi="Times New Roman" w:cs="Times New Roman"/>
          <w:b/>
          <w:bCs/>
        </w:rPr>
      </w:pPr>
      <w:r w:rsidRPr="00D83912">
        <w:rPr>
          <w:rFonts w:ascii="Times New Roman" w:eastAsiaTheme="minorEastAsia" w:hAnsi="Times New Roman" w:cs="Times New Roman"/>
          <w:b/>
          <w:bCs/>
        </w:rPr>
        <w:t>5.6.1. Personas</w:t>
      </w:r>
    </w:p>
    <w:p w14:paraId="2FD10CA5" w14:textId="77777777" w:rsidR="006E2969" w:rsidRPr="00D83912" w:rsidRDefault="006E2969" w:rsidP="00623A65">
      <w:pPr>
        <w:spacing w:after="0" w:line="240" w:lineRule="auto"/>
        <w:ind w:right="-234"/>
        <w:jc w:val="both"/>
        <w:rPr>
          <w:rFonts w:ascii="Times New Roman" w:eastAsiaTheme="minorEastAsia" w:hAnsi="Times New Roman" w:cs="Times New Roman"/>
          <w:b/>
          <w:bCs/>
        </w:rPr>
      </w:pPr>
    </w:p>
    <w:p w14:paraId="31E60A36" w14:textId="77777777" w:rsidR="00D666B4" w:rsidRPr="00D83912" w:rsidRDefault="00FF18D1" w:rsidP="00623A65">
      <w:pPr>
        <w:spacing w:after="0" w:line="240" w:lineRule="auto"/>
        <w:ind w:right="-234"/>
        <w:jc w:val="both"/>
        <w:rPr>
          <w:rFonts w:ascii="Times New Roman" w:eastAsia="Calibri" w:hAnsi="Times New Roman" w:cs="Times New Roman"/>
        </w:rPr>
      </w:pPr>
      <w:r w:rsidRPr="00D83912">
        <w:rPr>
          <w:rFonts w:ascii="Times New Roman" w:eastAsiaTheme="minorEastAsia" w:hAnsi="Times New Roman" w:cs="Times New Roman"/>
        </w:rPr>
        <w:t xml:space="preserve">Se otorgarán incentivos no pecuniarios al mejor servidor de carrera administrativa y al mejor servidor de cada nivel jerárquico (profesional, técnico y asistencial), los cuales serán seleccionados de acuerdo con la metodología que establezca el Comité Institucional de Gestión y Desempeño y en concordancia en lo establecido en el Decreto 1083 de 2015.  </w:t>
      </w:r>
      <w:r w:rsidRPr="00D83912">
        <w:rPr>
          <w:rFonts w:ascii="Times New Roman" w:eastAsia="Calibri" w:hAnsi="Times New Roman" w:cs="Times New Roman"/>
        </w:rPr>
        <w:t>Así mismo se otorgarán reconocimientos simbólicos por años de servicio.</w:t>
      </w:r>
    </w:p>
    <w:p w14:paraId="68E31089" w14:textId="0336D8F6" w:rsidR="51EACFF8" w:rsidRPr="00D83912" w:rsidRDefault="51EACFF8" w:rsidP="00623A65">
      <w:pPr>
        <w:spacing w:after="0" w:line="240" w:lineRule="auto"/>
        <w:ind w:right="-234"/>
        <w:jc w:val="both"/>
        <w:rPr>
          <w:rFonts w:ascii="Times New Roman" w:eastAsia="Calibri" w:hAnsi="Times New Roman" w:cs="Times New Roman"/>
        </w:rPr>
      </w:pPr>
    </w:p>
    <w:p w14:paraId="4FADE58F" w14:textId="01FCD1F3" w:rsidR="51EACFF8" w:rsidRPr="00D83912" w:rsidRDefault="7F297098" w:rsidP="00623A65">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 xml:space="preserve">Se </w:t>
      </w:r>
      <w:r w:rsidR="16E01BB2" w:rsidRPr="00D83912">
        <w:rPr>
          <w:rFonts w:ascii="Times New Roman" w:eastAsia="Calibri" w:hAnsi="Times New Roman" w:cs="Times New Roman"/>
        </w:rPr>
        <w:t>implementará un</w:t>
      </w:r>
      <w:r w:rsidRPr="00D83912">
        <w:rPr>
          <w:rFonts w:ascii="Times New Roman" w:eastAsia="Calibri" w:hAnsi="Times New Roman" w:cs="Times New Roman"/>
        </w:rPr>
        <w:t xml:space="preserve"> reconocimiento a gerentes públicos</w:t>
      </w:r>
      <w:r w:rsidR="6B42905D" w:rsidRPr="00D83912">
        <w:rPr>
          <w:rFonts w:ascii="Times New Roman" w:eastAsia="Calibri" w:hAnsi="Times New Roman" w:cs="Times New Roman"/>
        </w:rPr>
        <w:t>,</w:t>
      </w:r>
      <w:r w:rsidRPr="00D83912">
        <w:rPr>
          <w:rFonts w:ascii="Times New Roman" w:eastAsia="Calibri" w:hAnsi="Times New Roman" w:cs="Times New Roman"/>
        </w:rPr>
        <w:t xml:space="preserve"> </w:t>
      </w:r>
      <w:r w:rsidR="16E01BB2" w:rsidRPr="00D83912">
        <w:rPr>
          <w:rFonts w:ascii="Times New Roman" w:eastAsia="Calibri" w:hAnsi="Times New Roman" w:cs="Times New Roman"/>
        </w:rPr>
        <w:t>articulado</w:t>
      </w:r>
      <w:r w:rsidR="08902824" w:rsidRPr="00D83912">
        <w:rPr>
          <w:rFonts w:ascii="Times New Roman" w:eastAsia="Calibri" w:hAnsi="Times New Roman" w:cs="Times New Roman"/>
        </w:rPr>
        <w:t xml:space="preserve"> con </w:t>
      </w:r>
      <w:r w:rsidRPr="00D83912">
        <w:rPr>
          <w:rFonts w:ascii="Times New Roman" w:eastAsia="Calibri" w:hAnsi="Times New Roman" w:cs="Times New Roman"/>
        </w:rPr>
        <w:t xml:space="preserve">los acuerdos de gestión </w:t>
      </w:r>
      <w:r w:rsidR="0009F79E" w:rsidRPr="00D83912">
        <w:rPr>
          <w:rFonts w:ascii="Times New Roman" w:eastAsia="Calibri" w:hAnsi="Times New Roman" w:cs="Times New Roman"/>
        </w:rPr>
        <w:t xml:space="preserve">y con la evaluación </w:t>
      </w:r>
      <w:r w:rsidR="313AB70C" w:rsidRPr="00D83912">
        <w:rPr>
          <w:rFonts w:ascii="Times New Roman" w:eastAsia="Calibri" w:hAnsi="Times New Roman" w:cs="Times New Roman"/>
        </w:rPr>
        <w:t>cualitativa</w:t>
      </w:r>
      <w:r w:rsidR="4963F5EC" w:rsidRPr="00D83912">
        <w:rPr>
          <w:rFonts w:ascii="Times New Roman" w:eastAsia="Calibri" w:hAnsi="Times New Roman" w:cs="Times New Roman"/>
        </w:rPr>
        <w:t xml:space="preserve"> </w:t>
      </w:r>
      <w:r w:rsidR="0009F79E" w:rsidRPr="00D83912">
        <w:rPr>
          <w:rFonts w:ascii="Times New Roman" w:eastAsia="Calibri" w:hAnsi="Times New Roman" w:cs="Times New Roman"/>
        </w:rPr>
        <w:t>que realicen los servidores.</w:t>
      </w:r>
    </w:p>
    <w:p w14:paraId="612298C6" w14:textId="77777777" w:rsidR="001D577D" w:rsidRPr="00D83912" w:rsidRDefault="001D577D" w:rsidP="00623A65">
      <w:pPr>
        <w:spacing w:after="0" w:line="240" w:lineRule="auto"/>
        <w:ind w:right="-234"/>
        <w:jc w:val="both"/>
        <w:rPr>
          <w:rFonts w:ascii="Times New Roman" w:eastAsiaTheme="minorEastAsia" w:hAnsi="Times New Roman" w:cs="Times New Roman"/>
        </w:rPr>
      </w:pPr>
    </w:p>
    <w:p w14:paraId="6CF39F30" w14:textId="66623344" w:rsidR="521A5913" w:rsidRPr="00D83912" w:rsidRDefault="16E01BB2" w:rsidP="00623A65">
      <w:pPr>
        <w:spacing w:after="0" w:line="240" w:lineRule="auto"/>
        <w:ind w:right="-234"/>
        <w:jc w:val="both"/>
        <w:rPr>
          <w:rFonts w:ascii="Times New Roman" w:hAnsi="Times New Roman" w:cs="Times New Roman"/>
        </w:rPr>
      </w:pPr>
      <w:r w:rsidRPr="00D83912">
        <w:rPr>
          <w:rFonts w:ascii="Times New Roman" w:eastAsia="Calibri" w:hAnsi="Times New Roman" w:cs="Times New Roman"/>
        </w:rPr>
        <w:t>De igual manera se reconocerá a los servidores por su</w:t>
      </w:r>
      <w:r w:rsidR="521A5913" w:rsidRPr="00D83912">
        <w:rPr>
          <w:rFonts w:ascii="Times New Roman" w:eastAsia="Calibri" w:hAnsi="Times New Roman" w:cs="Times New Roman"/>
        </w:rPr>
        <w:t xml:space="preserve"> trayectoria laboral y agradecimiento por el servicio prestado a las personas que se desvinculan.</w:t>
      </w:r>
    </w:p>
    <w:p w14:paraId="20E33486" w14:textId="6B4A4850" w:rsidR="521A5913" w:rsidRPr="00D83912" w:rsidRDefault="521A5913" w:rsidP="00623A65">
      <w:pPr>
        <w:spacing w:after="0" w:line="240" w:lineRule="auto"/>
        <w:ind w:right="-234"/>
        <w:jc w:val="both"/>
        <w:rPr>
          <w:rFonts w:ascii="Times New Roman" w:eastAsiaTheme="minorEastAsia" w:hAnsi="Times New Roman" w:cs="Times New Roman"/>
        </w:rPr>
      </w:pPr>
    </w:p>
    <w:p w14:paraId="074BD7FF" w14:textId="77777777" w:rsidR="00FF18D1" w:rsidRPr="00D83912" w:rsidRDefault="00FF18D1" w:rsidP="00623A65">
      <w:pPr>
        <w:spacing w:after="0" w:line="240" w:lineRule="auto"/>
        <w:ind w:right="-234"/>
        <w:jc w:val="both"/>
        <w:rPr>
          <w:rFonts w:ascii="Times New Roman" w:eastAsiaTheme="minorEastAsia" w:hAnsi="Times New Roman" w:cs="Times New Roman"/>
          <w:b/>
          <w:bCs/>
        </w:rPr>
      </w:pPr>
      <w:r w:rsidRPr="00D83912">
        <w:rPr>
          <w:rFonts w:ascii="Times New Roman" w:eastAsiaTheme="minorEastAsia" w:hAnsi="Times New Roman" w:cs="Times New Roman"/>
          <w:b/>
          <w:bCs/>
        </w:rPr>
        <w:t>5.6.2. Equipos de trabajo</w:t>
      </w:r>
    </w:p>
    <w:p w14:paraId="686CCF47" w14:textId="77777777" w:rsidR="006E2969" w:rsidRPr="00D83912" w:rsidRDefault="006E2969" w:rsidP="00623A65">
      <w:pPr>
        <w:spacing w:after="0" w:line="240" w:lineRule="auto"/>
        <w:ind w:right="-234"/>
        <w:jc w:val="both"/>
        <w:rPr>
          <w:rFonts w:ascii="Times New Roman" w:eastAsiaTheme="minorEastAsia" w:hAnsi="Times New Roman" w:cs="Times New Roman"/>
          <w:b/>
          <w:bCs/>
        </w:rPr>
      </w:pPr>
    </w:p>
    <w:p w14:paraId="03AA12FA" w14:textId="765C0F7A" w:rsidR="00FF18D1" w:rsidRPr="00D83912" w:rsidRDefault="521A5913" w:rsidP="00623A65">
      <w:pPr>
        <w:spacing w:after="0" w:line="240" w:lineRule="auto"/>
        <w:ind w:right="-234"/>
        <w:jc w:val="both"/>
        <w:rPr>
          <w:rFonts w:ascii="Times New Roman" w:eastAsiaTheme="minorEastAsia" w:hAnsi="Times New Roman" w:cs="Times New Roman"/>
          <w:lang w:val="es"/>
        </w:rPr>
      </w:pPr>
      <w:r w:rsidRPr="00D83912">
        <w:rPr>
          <w:rFonts w:ascii="Times New Roman" w:eastAsiaTheme="minorEastAsia" w:hAnsi="Times New Roman" w:cs="Times New Roman"/>
        </w:rPr>
        <w:t>Con el</w:t>
      </w:r>
      <w:r w:rsidR="00FF18D1" w:rsidRPr="00D83912">
        <w:rPr>
          <w:rFonts w:ascii="Times New Roman" w:eastAsiaTheme="minorEastAsia" w:hAnsi="Times New Roman" w:cs="Times New Roman"/>
          <w:lang w:val="es"/>
        </w:rPr>
        <w:t xml:space="preserve"> propósito</w:t>
      </w:r>
      <w:r w:rsidRPr="00D83912">
        <w:rPr>
          <w:rFonts w:ascii="Times New Roman" w:eastAsiaTheme="minorEastAsia" w:hAnsi="Times New Roman" w:cs="Times New Roman"/>
          <w:lang w:val="es"/>
        </w:rPr>
        <w:t xml:space="preserve"> de</w:t>
      </w:r>
      <w:r w:rsidR="00FF18D1" w:rsidRPr="00D83912">
        <w:rPr>
          <w:rFonts w:ascii="Times New Roman" w:eastAsiaTheme="minorEastAsia" w:hAnsi="Times New Roman" w:cs="Times New Roman"/>
          <w:lang w:val="es"/>
        </w:rPr>
        <w:t xml:space="preserve"> propiciar iniciativas innovadoras que permitan alcanzar los objetivos institucionales definidos en la plataforma estratégica de la UAECD, por ello, se otorgarán reconocimientos por el aporte de los equipos de trabajo, que mediante el desarrollo de proyectos que se articulen con los objetivos, metas, líneas de acción, proyectos de inversión o procesos institucionales, contribuyan al desarrollo pleno del potencial de los habitantes de la ciudad, a través de la generación de valor mediante la captura, integración y disposición de información de interés para la ciudad.</w:t>
      </w:r>
    </w:p>
    <w:p w14:paraId="726E68F0" w14:textId="77777777" w:rsidR="006E2969" w:rsidRPr="00D83912" w:rsidRDefault="006E2969" w:rsidP="00623A65">
      <w:pPr>
        <w:spacing w:after="0" w:line="240" w:lineRule="auto"/>
        <w:ind w:right="-234"/>
        <w:jc w:val="both"/>
        <w:rPr>
          <w:rFonts w:ascii="Times New Roman" w:eastAsiaTheme="minorEastAsia" w:hAnsi="Times New Roman" w:cs="Times New Roman"/>
          <w:lang w:val="es"/>
        </w:rPr>
      </w:pPr>
    </w:p>
    <w:p w14:paraId="2EA6C348" w14:textId="57B3C394" w:rsidR="00FF18D1" w:rsidRPr="00D83912" w:rsidRDefault="21534670" w:rsidP="21534670">
      <w:pPr>
        <w:spacing w:after="0" w:line="240" w:lineRule="auto"/>
        <w:ind w:right="-234"/>
        <w:jc w:val="both"/>
        <w:rPr>
          <w:rFonts w:ascii="Times New Roman" w:eastAsiaTheme="minorEastAsia" w:hAnsi="Times New Roman" w:cs="Times New Roman"/>
        </w:rPr>
      </w:pPr>
      <w:r w:rsidRPr="00D83912">
        <w:rPr>
          <w:rFonts w:ascii="Times New Roman" w:eastAsiaTheme="minorEastAsia" w:hAnsi="Times New Roman" w:cs="Times New Roman"/>
          <w:lang w:val="es"/>
        </w:rPr>
        <w:t xml:space="preserve">En el primer trimestre de 2020, se definirá la metodología para la presentación, formulación, ejecución y evaluación de los proyectos de equipos de trabajo y se realizará la convocatoria para la postulación de </w:t>
      </w:r>
      <w:r w:rsidRPr="00D83912">
        <w:rPr>
          <w:rFonts w:ascii="Times New Roman" w:eastAsiaTheme="minorEastAsia" w:hAnsi="Times New Roman" w:cs="Times New Roman"/>
          <w:lang w:val="es"/>
        </w:rPr>
        <w:lastRenderedPageBreak/>
        <w:t xml:space="preserve">los proyectos de equipos de trabajo que competirán por los incentivos 2020, que comprenden </w:t>
      </w:r>
      <w:r w:rsidRPr="00D83912">
        <w:rPr>
          <w:rFonts w:ascii="Times New Roman" w:eastAsiaTheme="minorEastAsia" w:hAnsi="Times New Roman" w:cs="Times New Roman"/>
        </w:rPr>
        <w:t>un incentivo pecuniario para el mejor equipo de trabajo e incentivos no pecuniarios para los equipos que ocupen el segundo y tercer lugar.</w:t>
      </w:r>
    </w:p>
    <w:p w14:paraId="4E9E7F6A" w14:textId="77777777" w:rsidR="00FF18D1" w:rsidRPr="00D83912" w:rsidRDefault="00FF18D1" w:rsidP="00623A65">
      <w:pPr>
        <w:spacing w:after="0" w:line="240" w:lineRule="auto"/>
        <w:ind w:right="-234"/>
        <w:rPr>
          <w:rFonts w:ascii="Times New Roman" w:eastAsia="Calibri" w:hAnsi="Times New Roman" w:cs="Times New Roman"/>
        </w:rPr>
      </w:pPr>
    </w:p>
    <w:p w14:paraId="015D34DB" w14:textId="77777777" w:rsidR="000634F8" w:rsidRPr="00D83912" w:rsidRDefault="000634F8" w:rsidP="00623A65">
      <w:pPr>
        <w:spacing w:after="0" w:line="240" w:lineRule="auto"/>
        <w:ind w:right="-234"/>
        <w:rPr>
          <w:rFonts w:ascii="Times New Roman" w:hAnsi="Times New Roman" w:cs="Times New Roman"/>
          <w:b/>
          <w:bCs/>
        </w:rPr>
      </w:pPr>
    </w:p>
    <w:p w14:paraId="318AF2AE" w14:textId="280FCDF7" w:rsidR="54A7EF2A" w:rsidRPr="00D83912" w:rsidRDefault="00FF18D1" w:rsidP="00623A65">
      <w:pPr>
        <w:spacing w:after="0" w:line="240" w:lineRule="auto"/>
        <w:ind w:right="-234"/>
        <w:rPr>
          <w:rFonts w:ascii="Times New Roman" w:hAnsi="Times New Roman" w:cs="Times New Roman"/>
          <w:b/>
        </w:rPr>
      </w:pPr>
      <w:r w:rsidRPr="00D83912">
        <w:rPr>
          <w:rFonts w:ascii="Times New Roman" w:hAnsi="Times New Roman" w:cs="Times New Roman"/>
          <w:b/>
          <w:bCs/>
        </w:rPr>
        <w:t>5</w:t>
      </w:r>
      <w:r w:rsidR="54A7EF2A" w:rsidRPr="00D83912">
        <w:rPr>
          <w:rFonts w:ascii="Times New Roman" w:hAnsi="Times New Roman" w:cs="Times New Roman"/>
          <w:b/>
        </w:rPr>
        <w:t>.7.  ESTRATEGIA SEGURIDAD Y SALUD EN EL TRABAJO SG-SST</w:t>
      </w:r>
    </w:p>
    <w:p w14:paraId="3A8CC9A3" w14:textId="77777777" w:rsidR="54A7EF2A" w:rsidRPr="00D83912" w:rsidRDefault="54A7EF2A" w:rsidP="00623A65">
      <w:pPr>
        <w:spacing w:after="0" w:line="240" w:lineRule="auto"/>
        <w:ind w:right="-234"/>
        <w:rPr>
          <w:rFonts w:ascii="Times New Roman" w:hAnsi="Times New Roman" w:cs="Times New Roman"/>
          <w:b/>
        </w:rPr>
      </w:pPr>
    </w:p>
    <w:p w14:paraId="192A6A7E" w14:textId="77777777" w:rsidR="00A05F1A" w:rsidRPr="00D83912" w:rsidRDefault="00A05F1A" w:rsidP="00A05F1A">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El Sistema de Gestión de Seguridad y Salud en el Trabajo, SG-SST tal como se define desde el 2012 en la Ley 1562, “…es una disciplina que trata de la prevención de las lesiones y enfermedades causadas por las condiciones de trabajo, y de la protección y promoción de la salud de los trabajadores” y que para lograrlo se debe cumplir con la aplicación de los estándares mínimos establecidos en la Resolución 312 de 2019, expedida por el Ministerio de Trabajo.  Para que la implementación se logre al 100% no solo la entidad requiere cumplir con la normatividad legal vigente, sino que es indispensable contar con el compromiso y responsabilidad de todos los servidores públicos apropiándose del SG-SST y procurando por el cuidado de su salud.</w:t>
      </w:r>
    </w:p>
    <w:p w14:paraId="0B4419F3" w14:textId="77777777" w:rsidR="00A05F1A" w:rsidRPr="00D83912" w:rsidRDefault="00A05F1A" w:rsidP="00A05F1A">
      <w:pPr>
        <w:spacing w:after="0" w:line="240" w:lineRule="auto"/>
        <w:ind w:right="-234"/>
        <w:jc w:val="both"/>
        <w:rPr>
          <w:rFonts w:ascii="Times New Roman" w:eastAsia="Calibri" w:hAnsi="Times New Roman" w:cs="Times New Roman"/>
        </w:rPr>
      </w:pPr>
    </w:p>
    <w:p w14:paraId="4EA43F44" w14:textId="4D430BE9" w:rsidR="00A05F1A" w:rsidRPr="00D83912" w:rsidRDefault="00A05F1A" w:rsidP="00A05F1A">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Es así, como la Unidad Administrativa Especial de Catastro Distrital UAECD implementa</w:t>
      </w:r>
      <w:r w:rsidR="004214DD" w:rsidRPr="00D83912">
        <w:rPr>
          <w:rFonts w:ascii="Times New Roman" w:eastAsia="Calibri" w:hAnsi="Times New Roman" w:cs="Times New Roman"/>
        </w:rPr>
        <w:t xml:space="preserve"> y realiza mejora continua del</w:t>
      </w:r>
      <w:r w:rsidRPr="00D83912">
        <w:rPr>
          <w:rFonts w:ascii="Times New Roman" w:eastAsia="Calibri" w:hAnsi="Times New Roman" w:cs="Times New Roman"/>
        </w:rPr>
        <w:t xml:space="preserve"> Sistema de Gestión en Seguridad y Salud en el Trabajo con la finalidad de prevenir factores de riesgo que afecten la salud y seguridad de los servidores de la Entidad, fomentando la salud de los colaboradores y garantizando el cumplimiento de los requisitos legales.  El SG-SST en el trabajo está basado en el ciclo PHVA (Planear, hacer, Verificar y Actuar) y consiste en el desarrollo de un proceso lógico y por etapas, basado en la mejora continua y que incluye la política, organización, planificación, aplicación, evaluación, auditoría y acciones de mejora a que haya lugar, con el objetivo de anticipar, reconocer, evaluar y controlar los riesgos que puedan afectar la seguridad y salud en el trabajo. La entidad, ha destinado recursos para el funcionamiento de programas tendientes a asegurar el bienestar integral de todos los servidores, en relación con su trabajo.</w:t>
      </w:r>
    </w:p>
    <w:p w14:paraId="368817F0" w14:textId="77777777" w:rsidR="00CF7619" w:rsidRPr="00D83912" w:rsidRDefault="00CF7619" w:rsidP="00623A65">
      <w:pPr>
        <w:spacing w:after="0" w:line="240" w:lineRule="auto"/>
        <w:ind w:right="-234"/>
        <w:jc w:val="both"/>
        <w:rPr>
          <w:rFonts w:ascii="Times New Roman" w:eastAsia="Calibri" w:hAnsi="Times New Roman" w:cs="Times New Roman"/>
        </w:rPr>
      </w:pPr>
    </w:p>
    <w:p w14:paraId="4620568B" w14:textId="4AAD375F" w:rsidR="54A7EF2A" w:rsidRPr="00D83912" w:rsidRDefault="00713CA3" w:rsidP="00623A65">
      <w:pPr>
        <w:spacing w:after="0" w:line="240" w:lineRule="auto"/>
        <w:ind w:right="-234"/>
        <w:jc w:val="both"/>
        <w:rPr>
          <w:rFonts w:ascii="Times New Roman" w:eastAsia="Calibri" w:hAnsi="Times New Roman" w:cs="Times New Roman"/>
          <w:lang w:val="es"/>
        </w:rPr>
      </w:pPr>
      <w:r w:rsidRPr="00D83912">
        <w:rPr>
          <w:rFonts w:ascii="Times New Roman" w:eastAsia="Calibri" w:hAnsi="Times New Roman" w:cs="Times New Roman"/>
        </w:rPr>
        <w:t>Así mismo,</w:t>
      </w:r>
      <w:r w:rsidR="000A04FC" w:rsidRPr="00D83912">
        <w:rPr>
          <w:rFonts w:ascii="Times New Roman" w:eastAsia="Calibri" w:hAnsi="Times New Roman" w:cs="Times New Roman"/>
        </w:rPr>
        <w:t xml:space="preserve"> a través de la integración de los sistemas de gestión</w:t>
      </w:r>
      <w:r w:rsidR="00954184" w:rsidRPr="00D83912">
        <w:rPr>
          <w:rFonts w:ascii="Times New Roman" w:eastAsia="Calibri" w:hAnsi="Times New Roman" w:cs="Times New Roman"/>
        </w:rPr>
        <w:t xml:space="preserve"> fue incorporado</w:t>
      </w:r>
      <w:r w:rsidR="000A04FC" w:rsidRPr="00D83912">
        <w:rPr>
          <w:rFonts w:ascii="Times New Roman" w:eastAsia="Calibri" w:hAnsi="Times New Roman" w:cs="Times New Roman"/>
        </w:rPr>
        <w:t xml:space="preserve"> el SG-SST en el Manual del Sistema de Gestión Integral 14-MG-01 ítem 9.4. Subsistema de Gestión de Seguridad y Salud en el Trabajo, cuyo objetivo establecido en la caracterización del subproceso indica: “Administrar los riesgos laborales que puedan afectar la salud y seguridad en el trabajo de los colaboradores o tercerizados, a partir del cumplimiento del 100% del plan de trabajo anual del Sistema de Gestión de Seguridad y Salud en el Trabajo SG-SST”</w:t>
      </w:r>
      <w:r w:rsidR="00320C99" w:rsidRPr="00D83912">
        <w:rPr>
          <w:rFonts w:ascii="Times New Roman" w:eastAsia="Calibri" w:hAnsi="Times New Roman" w:cs="Times New Roman"/>
        </w:rPr>
        <w:t xml:space="preserve">. </w:t>
      </w:r>
      <w:r w:rsidR="54A7EF2A" w:rsidRPr="00D83912">
        <w:rPr>
          <w:rFonts w:ascii="Times New Roman" w:eastAsia="Calibri" w:hAnsi="Times New Roman" w:cs="Times New Roman"/>
          <w:lang w:val="es"/>
        </w:rPr>
        <w:t xml:space="preserve">En esta estrategia se apuesta a fortalecer el cumplimiento de tres objetivos establecidos en la política del SG-SST, </w:t>
      </w:r>
      <w:r w:rsidR="00C52BA1" w:rsidRPr="00D83912">
        <w:rPr>
          <w:rFonts w:ascii="Times New Roman" w:eastAsia="Calibri" w:hAnsi="Times New Roman" w:cs="Times New Roman"/>
          <w:lang w:val="es"/>
        </w:rPr>
        <w:t>de la siguiente manera:</w:t>
      </w:r>
    </w:p>
    <w:p w14:paraId="0888285F" w14:textId="6A81846C" w:rsidR="00F85BDC" w:rsidRPr="00D83912" w:rsidRDefault="00F85BDC" w:rsidP="00623A65">
      <w:pPr>
        <w:spacing w:after="0" w:line="240" w:lineRule="auto"/>
        <w:ind w:right="-234"/>
        <w:jc w:val="both"/>
        <w:rPr>
          <w:rFonts w:ascii="Times New Roman" w:eastAsia="Calibri" w:hAnsi="Times New Roman" w:cs="Times New Roman"/>
          <w:lang w:val="es"/>
        </w:rPr>
      </w:pPr>
    </w:p>
    <w:p w14:paraId="40394FEE" w14:textId="1633C39B" w:rsidR="00A703E8" w:rsidRPr="00F76731" w:rsidRDefault="00F76731" w:rsidP="00F76731">
      <w:pPr>
        <w:spacing w:line="0" w:lineRule="atLeast"/>
        <w:ind w:right="-234"/>
        <w:contextualSpacing/>
        <w:jc w:val="both"/>
        <w:rPr>
          <w:rFonts w:eastAsia="Calibri"/>
        </w:rPr>
      </w:pPr>
      <w:r>
        <w:rPr>
          <w:rFonts w:eastAsia="Calibri"/>
        </w:rPr>
        <w:t xml:space="preserve">A. </w:t>
      </w:r>
      <w:r w:rsidR="00F85BDC" w:rsidRPr="00F76731">
        <w:rPr>
          <w:rFonts w:eastAsia="Calibri"/>
        </w:rPr>
        <w:t>Cumplir con los requisitos legales</w:t>
      </w:r>
      <w:r w:rsidR="009C7DE4" w:rsidRPr="00F76731">
        <w:rPr>
          <w:rFonts w:eastAsia="Calibri"/>
        </w:rPr>
        <w:t xml:space="preserve"> d</w:t>
      </w:r>
      <w:r w:rsidR="00EA1882" w:rsidRPr="00F76731">
        <w:rPr>
          <w:rFonts w:eastAsia="Calibri"/>
        </w:rPr>
        <w:t xml:space="preserve">esarrollando las </w:t>
      </w:r>
      <w:r w:rsidR="008F3091" w:rsidRPr="00F76731">
        <w:rPr>
          <w:rFonts w:eastAsia="Calibri"/>
        </w:rPr>
        <w:t xml:space="preserve">siguientes </w:t>
      </w:r>
      <w:r w:rsidR="00EA1882" w:rsidRPr="00F76731">
        <w:rPr>
          <w:rFonts w:eastAsia="Calibri"/>
        </w:rPr>
        <w:t>actividades</w:t>
      </w:r>
      <w:r w:rsidR="009C7DE4" w:rsidRPr="00F76731">
        <w:rPr>
          <w:rFonts w:eastAsia="Calibri"/>
        </w:rPr>
        <w:t>:</w:t>
      </w:r>
    </w:p>
    <w:p w14:paraId="4C71EA5A" w14:textId="77777777" w:rsidR="00AA4E62" w:rsidRPr="00D83912" w:rsidRDefault="00AA4E62" w:rsidP="00651F3D">
      <w:pPr>
        <w:pStyle w:val="Prrafodelista"/>
        <w:spacing w:line="0" w:lineRule="atLeast"/>
        <w:ind w:left="360" w:right="-234"/>
        <w:contextualSpacing/>
        <w:jc w:val="both"/>
        <w:rPr>
          <w:rFonts w:eastAsia="Calibri"/>
          <w:sz w:val="22"/>
          <w:szCs w:val="22"/>
          <w:lang w:val="es-CO" w:eastAsia="en-US"/>
        </w:rPr>
      </w:pPr>
    </w:p>
    <w:p w14:paraId="25C9BAD6" w14:textId="604A134B" w:rsidR="000B2652" w:rsidRPr="00D83912" w:rsidRDefault="008F3091" w:rsidP="00A36622">
      <w:pPr>
        <w:pStyle w:val="Prrafodelista"/>
        <w:numPr>
          <w:ilvl w:val="0"/>
          <w:numId w:val="17"/>
        </w:numPr>
        <w:spacing w:line="0" w:lineRule="atLeast"/>
        <w:ind w:right="-232"/>
        <w:contextualSpacing/>
        <w:jc w:val="both"/>
        <w:rPr>
          <w:rFonts w:eastAsia="Calibri"/>
          <w:sz w:val="22"/>
          <w:szCs w:val="22"/>
          <w:lang w:val="es-CO" w:eastAsia="en-US"/>
        </w:rPr>
      </w:pPr>
      <w:r w:rsidRPr="00D83912">
        <w:rPr>
          <w:rFonts w:eastAsia="Calibri"/>
          <w:sz w:val="22"/>
          <w:szCs w:val="22"/>
          <w:lang w:val="es-CO" w:eastAsia="en-US"/>
        </w:rPr>
        <w:t xml:space="preserve">Dar </w:t>
      </w:r>
      <w:r w:rsidR="000B2652" w:rsidRPr="00D83912">
        <w:rPr>
          <w:rFonts w:eastAsia="Calibri"/>
          <w:sz w:val="22"/>
          <w:szCs w:val="22"/>
          <w:lang w:val="es-CO" w:eastAsia="en-US"/>
        </w:rPr>
        <w:t xml:space="preserve">cumplimiento al programa de capacitación </w:t>
      </w:r>
      <w:r w:rsidR="00AA51E4">
        <w:rPr>
          <w:rFonts w:eastAsia="Calibri"/>
          <w:sz w:val="22"/>
          <w:szCs w:val="22"/>
          <w:lang w:val="es-CO" w:eastAsia="en-US"/>
        </w:rPr>
        <w:t xml:space="preserve">del </w:t>
      </w:r>
      <w:r w:rsidR="000B2652" w:rsidRPr="00D83912">
        <w:rPr>
          <w:rFonts w:eastAsia="Calibri"/>
          <w:sz w:val="22"/>
          <w:szCs w:val="22"/>
          <w:lang w:val="es-CO" w:eastAsia="en-US"/>
        </w:rPr>
        <w:t>SST 2020</w:t>
      </w:r>
    </w:p>
    <w:p w14:paraId="47115DE3" w14:textId="12E86317" w:rsidR="000B2652" w:rsidRPr="00D83912" w:rsidRDefault="00AA4E62" w:rsidP="00A36622">
      <w:pPr>
        <w:pStyle w:val="Prrafodelista"/>
        <w:numPr>
          <w:ilvl w:val="0"/>
          <w:numId w:val="17"/>
        </w:numPr>
        <w:spacing w:line="0" w:lineRule="atLeast"/>
        <w:ind w:right="-232"/>
        <w:contextualSpacing/>
        <w:jc w:val="both"/>
        <w:rPr>
          <w:rFonts w:eastAsia="Calibri"/>
          <w:sz w:val="22"/>
          <w:szCs w:val="22"/>
          <w:lang w:val="es-CO" w:eastAsia="en-US"/>
        </w:rPr>
      </w:pPr>
      <w:r w:rsidRPr="00D83912">
        <w:rPr>
          <w:rFonts w:eastAsia="Calibri"/>
          <w:sz w:val="22"/>
          <w:szCs w:val="22"/>
          <w:lang w:val="es-CO" w:eastAsia="en-US"/>
        </w:rPr>
        <w:t>Ejecutar</w:t>
      </w:r>
      <w:r w:rsidR="000B2652" w:rsidRPr="00D83912">
        <w:rPr>
          <w:rFonts w:eastAsia="Calibri"/>
          <w:sz w:val="22"/>
          <w:szCs w:val="22"/>
          <w:lang w:val="es-CO" w:eastAsia="en-US"/>
        </w:rPr>
        <w:t xml:space="preserve"> inducción del SGSST </w:t>
      </w:r>
      <w:r w:rsidR="00F416C8" w:rsidRPr="00D83912">
        <w:rPr>
          <w:rFonts w:eastAsia="Calibri"/>
          <w:sz w:val="22"/>
          <w:szCs w:val="22"/>
          <w:lang w:val="es-CO" w:eastAsia="en-US"/>
        </w:rPr>
        <w:t>de acuerdo con</w:t>
      </w:r>
      <w:r w:rsidR="000B2652" w:rsidRPr="00D83912">
        <w:rPr>
          <w:rFonts w:eastAsia="Calibri"/>
          <w:sz w:val="22"/>
          <w:szCs w:val="22"/>
          <w:lang w:val="es-CO" w:eastAsia="en-US"/>
        </w:rPr>
        <w:t xml:space="preserve"> los ingresos que se presenten en la entidad y a lo programado en el PIC</w:t>
      </w:r>
    </w:p>
    <w:p w14:paraId="004BA583" w14:textId="1AF685BC" w:rsidR="000B2652" w:rsidRPr="00D83912" w:rsidRDefault="000B2652" w:rsidP="00A36622">
      <w:pPr>
        <w:pStyle w:val="Prrafodelista"/>
        <w:numPr>
          <w:ilvl w:val="0"/>
          <w:numId w:val="17"/>
        </w:numPr>
        <w:spacing w:line="0" w:lineRule="atLeast"/>
        <w:ind w:right="-232"/>
        <w:contextualSpacing/>
        <w:jc w:val="both"/>
        <w:rPr>
          <w:rFonts w:eastAsia="Calibri"/>
          <w:sz w:val="22"/>
          <w:szCs w:val="22"/>
          <w:lang w:val="es-CO" w:eastAsia="en-US"/>
        </w:rPr>
      </w:pPr>
      <w:r w:rsidRPr="00D83912">
        <w:rPr>
          <w:rFonts w:eastAsia="Calibri"/>
          <w:sz w:val="22"/>
          <w:szCs w:val="22"/>
          <w:lang w:val="es-CO" w:eastAsia="en-US"/>
        </w:rPr>
        <w:t xml:space="preserve">Realizar la revisión de la política del SGI y presentarla al Comité </w:t>
      </w:r>
      <w:r w:rsidR="00F416C8" w:rsidRPr="00D83912">
        <w:rPr>
          <w:rFonts w:eastAsia="Calibri"/>
          <w:sz w:val="22"/>
          <w:szCs w:val="22"/>
          <w:lang w:val="es-CO" w:eastAsia="en-US"/>
        </w:rPr>
        <w:t>Institucional</w:t>
      </w:r>
      <w:r w:rsidRPr="00D83912">
        <w:rPr>
          <w:rFonts w:eastAsia="Calibri"/>
          <w:sz w:val="22"/>
          <w:szCs w:val="22"/>
          <w:lang w:val="es-CO" w:eastAsia="en-US"/>
        </w:rPr>
        <w:t xml:space="preserve"> de Gestión y Desempeño </w:t>
      </w:r>
      <w:r w:rsidR="00F416C8" w:rsidRPr="00D83912">
        <w:rPr>
          <w:rFonts w:eastAsia="Calibri"/>
          <w:sz w:val="22"/>
          <w:szCs w:val="22"/>
          <w:lang w:val="es-CO" w:eastAsia="en-US"/>
        </w:rPr>
        <w:t>para</w:t>
      </w:r>
      <w:r w:rsidRPr="00D83912">
        <w:rPr>
          <w:rFonts w:eastAsia="Calibri"/>
          <w:sz w:val="22"/>
          <w:szCs w:val="22"/>
          <w:lang w:val="es-CO" w:eastAsia="en-US"/>
        </w:rPr>
        <w:t xml:space="preserve"> aprobación.</w:t>
      </w:r>
    </w:p>
    <w:p w14:paraId="6E5791BD" w14:textId="3D142D84" w:rsidR="000B2652" w:rsidRPr="00D83912" w:rsidRDefault="000B2652" w:rsidP="00A36622">
      <w:pPr>
        <w:pStyle w:val="Prrafodelista"/>
        <w:numPr>
          <w:ilvl w:val="0"/>
          <w:numId w:val="17"/>
        </w:numPr>
        <w:spacing w:line="0" w:lineRule="atLeast"/>
        <w:ind w:right="-232"/>
        <w:contextualSpacing/>
        <w:jc w:val="both"/>
        <w:rPr>
          <w:rFonts w:eastAsia="Calibri"/>
          <w:sz w:val="22"/>
          <w:szCs w:val="22"/>
          <w:lang w:val="es-CO" w:eastAsia="en-US"/>
        </w:rPr>
      </w:pPr>
      <w:r w:rsidRPr="00D83912">
        <w:rPr>
          <w:rFonts w:eastAsia="Calibri"/>
          <w:sz w:val="22"/>
          <w:szCs w:val="22"/>
          <w:lang w:val="es-CO" w:eastAsia="en-US"/>
        </w:rPr>
        <w:t xml:space="preserve">Presentar a la </w:t>
      </w:r>
      <w:r w:rsidR="00AA51E4">
        <w:rPr>
          <w:rFonts w:eastAsia="Calibri"/>
          <w:sz w:val="22"/>
          <w:szCs w:val="22"/>
          <w:lang w:val="es-CO" w:eastAsia="en-US"/>
        </w:rPr>
        <w:t>a</w:t>
      </w:r>
      <w:r w:rsidRPr="00D83912">
        <w:rPr>
          <w:rFonts w:eastAsia="Calibri"/>
          <w:sz w:val="22"/>
          <w:szCs w:val="22"/>
          <w:lang w:val="es-CO" w:eastAsia="en-US"/>
        </w:rPr>
        <w:t xml:space="preserve">lta </w:t>
      </w:r>
      <w:r w:rsidR="00AA51E4">
        <w:rPr>
          <w:rFonts w:eastAsia="Calibri"/>
          <w:sz w:val="22"/>
          <w:szCs w:val="22"/>
          <w:lang w:val="es-CO" w:eastAsia="en-US"/>
        </w:rPr>
        <w:t>d</w:t>
      </w:r>
      <w:r w:rsidRPr="00D83912">
        <w:rPr>
          <w:rFonts w:eastAsia="Calibri"/>
          <w:sz w:val="22"/>
          <w:szCs w:val="22"/>
          <w:lang w:val="es-CO" w:eastAsia="en-US"/>
        </w:rPr>
        <w:t>irección los avances sobre la implementación del SGSST</w:t>
      </w:r>
    </w:p>
    <w:p w14:paraId="2A86991D" w14:textId="307EF9B8" w:rsidR="00EA1882" w:rsidRPr="00D83912" w:rsidRDefault="000B2652" w:rsidP="00A36622">
      <w:pPr>
        <w:pStyle w:val="Prrafodelista"/>
        <w:numPr>
          <w:ilvl w:val="0"/>
          <w:numId w:val="17"/>
        </w:numPr>
        <w:spacing w:line="0" w:lineRule="atLeast"/>
        <w:ind w:right="-232"/>
        <w:jc w:val="both"/>
        <w:rPr>
          <w:rFonts w:eastAsia="Calibri"/>
          <w:sz w:val="22"/>
          <w:szCs w:val="22"/>
          <w:lang w:val="es-CO" w:eastAsia="en-US"/>
        </w:rPr>
      </w:pPr>
      <w:r w:rsidRPr="00D83912">
        <w:rPr>
          <w:rFonts w:eastAsia="Calibri"/>
          <w:sz w:val="22"/>
          <w:szCs w:val="22"/>
          <w:lang w:val="es-CO" w:eastAsia="en-US"/>
        </w:rPr>
        <w:t>Actualización documento "Sistema de Gestión Integral en Salud"</w:t>
      </w:r>
    </w:p>
    <w:p w14:paraId="62C1395C" w14:textId="26431D25" w:rsidR="00EA1882" w:rsidRPr="00D83912" w:rsidRDefault="00EA1882" w:rsidP="00651F3D">
      <w:pPr>
        <w:spacing w:after="0" w:line="0" w:lineRule="atLeast"/>
        <w:ind w:right="-234"/>
        <w:jc w:val="both"/>
        <w:rPr>
          <w:rFonts w:ascii="Times New Roman" w:hAnsi="Times New Roman" w:cs="Times New Roman"/>
          <w:lang w:val="es"/>
        </w:rPr>
      </w:pPr>
    </w:p>
    <w:p w14:paraId="77C1E91C" w14:textId="47B4F272" w:rsidR="00B40324" w:rsidRPr="00F76731" w:rsidRDefault="002A3924" w:rsidP="00A36622">
      <w:pPr>
        <w:pStyle w:val="Prrafodelista"/>
        <w:numPr>
          <w:ilvl w:val="0"/>
          <w:numId w:val="26"/>
        </w:numPr>
        <w:spacing w:line="0" w:lineRule="atLeast"/>
        <w:ind w:right="-234"/>
        <w:jc w:val="both"/>
        <w:rPr>
          <w:rFonts w:eastAsia="Calibri"/>
        </w:rPr>
      </w:pPr>
      <w:r w:rsidRPr="00F76731">
        <w:rPr>
          <w:rFonts w:eastAsia="Calibri"/>
        </w:rPr>
        <w:lastRenderedPageBreak/>
        <w:t>Identificar peligros y establecer controles</w:t>
      </w:r>
      <w:r w:rsidR="009C7DE4" w:rsidRPr="00F76731">
        <w:rPr>
          <w:rFonts w:eastAsia="Calibri"/>
        </w:rPr>
        <w:t xml:space="preserve"> </w:t>
      </w:r>
      <w:r w:rsidR="0068593A" w:rsidRPr="00F76731">
        <w:rPr>
          <w:rFonts w:eastAsia="Calibri"/>
        </w:rPr>
        <w:t>con las siguientes actividades</w:t>
      </w:r>
      <w:r w:rsidR="009C7DE4" w:rsidRPr="00F76731">
        <w:rPr>
          <w:rFonts w:eastAsia="Calibri"/>
        </w:rPr>
        <w:t>:</w:t>
      </w:r>
    </w:p>
    <w:p w14:paraId="7C4EE7AA" w14:textId="77777777" w:rsidR="0068593A" w:rsidRPr="00D83912" w:rsidRDefault="0068593A" w:rsidP="00651F3D">
      <w:pPr>
        <w:pStyle w:val="Prrafodelista"/>
        <w:spacing w:line="0" w:lineRule="atLeast"/>
        <w:ind w:left="360" w:right="-234"/>
        <w:jc w:val="both"/>
        <w:rPr>
          <w:sz w:val="22"/>
          <w:szCs w:val="22"/>
          <w:lang w:val="es"/>
        </w:rPr>
      </w:pPr>
    </w:p>
    <w:p w14:paraId="21C02FAB" w14:textId="37F70FA4" w:rsidR="0068593A" w:rsidRPr="00D83912" w:rsidRDefault="0068593A" w:rsidP="00A36622">
      <w:pPr>
        <w:pStyle w:val="Prrafodelista"/>
        <w:numPr>
          <w:ilvl w:val="0"/>
          <w:numId w:val="17"/>
        </w:numPr>
        <w:ind w:right="-232"/>
        <w:jc w:val="both"/>
        <w:rPr>
          <w:rFonts w:eastAsia="Calibri"/>
          <w:sz w:val="22"/>
          <w:szCs w:val="22"/>
          <w:lang w:val="es-CO" w:eastAsia="en-US"/>
        </w:rPr>
      </w:pPr>
      <w:r w:rsidRPr="00D83912">
        <w:rPr>
          <w:rFonts w:eastAsia="Calibri"/>
          <w:sz w:val="22"/>
          <w:szCs w:val="22"/>
          <w:lang w:val="es-CO" w:eastAsia="en-US"/>
        </w:rPr>
        <w:t xml:space="preserve">Realizar la actualización de la </w:t>
      </w:r>
      <w:r w:rsidR="009C7DE4" w:rsidRPr="00D83912">
        <w:rPr>
          <w:rFonts w:eastAsia="Calibri"/>
          <w:sz w:val="22"/>
          <w:szCs w:val="22"/>
          <w:lang w:val="es-CO" w:eastAsia="en-US"/>
        </w:rPr>
        <w:t>M</w:t>
      </w:r>
      <w:r w:rsidRPr="00D83912">
        <w:rPr>
          <w:rFonts w:eastAsia="Calibri"/>
          <w:sz w:val="22"/>
          <w:szCs w:val="22"/>
          <w:lang w:val="es-CO" w:eastAsia="en-US"/>
        </w:rPr>
        <w:t>atriz de Identificación de Peligros, Valoración de Riesgos y Determinación de Controles.</w:t>
      </w:r>
    </w:p>
    <w:p w14:paraId="64F17428" w14:textId="594678AF" w:rsidR="0068593A" w:rsidRPr="00D83912" w:rsidRDefault="0002756A" w:rsidP="00A36622">
      <w:pPr>
        <w:pStyle w:val="Prrafodelista"/>
        <w:numPr>
          <w:ilvl w:val="0"/>
          <w:numId w:val="17"/>
        </w:numPr>
        <w:ind w:right="-232"/>
        <w:jc w:val="both"/>
        <w:rPr>
          <w:rFonts w:eastAsia="Calibri"/>
          <w:sz w:val="22"/>
          <w:szCs w:val="22"/>
          <w:lang w:val="es-CO" w:eastAsia="en-US"/>
        </w:rPr>
      </w:pPr>
      <w:r w:rsidRPr="00D83912">
        <w:rPr>
          <w:rFonts w:eastAsia="Calibri"/>
          <w:sz w:val="22"/>
          <w:szCs w:val="22"/>
          <w:lang w:val="es-CO" w:eastAsia="en-US"/>
        </w:rPr>
        <w:t>Efectuar</w:t>
      </w:r>
      <w:r w:rsidR="0068593A" w:rsidRPr="00D83912">
        <w:rPr>
          <w:rFonts w:eastAsia="Calibri"/>
          <w:sz w:val="22"/>
          <w:szCs w:val="22"/>
          <w:lang w:val="es-CO" w:eastAsia="en-US"/>
        </w:rPr>
        <w:t xml:space="preserve"> inspecciones locativas, de elementos de emergencias y de extintores con acompañamiento del COPASST</w:t>
      </w:r>
    </w:p>
    <w:p w14:paraId="1E0215D9" w14:textId="2D1F7C9A" w:rsidR="0068593A" w:rsidRPr="00D83912" w:rsidRDefault="0068593A" w:rsidP="00A36622">
      <w:pPr>
        <w:pStyle w:val="Prrafodelista"/>
        <w:numPr>
          <w:ilvl w:val="0"/>
          <w:numId w:val="17"/>
        </w:numPr>
        <w:ind w:right="-232"/>
        <w:jc w:val="both"/>
        <w:rPr>
          <w:rFonts w:eastAsia="Calibri"/>
          <w:sz w:val="22"/>
          <w:szCs w:val="22"/>
          <w:lang w:val="es-CO" w:eastAsia="en-US"/>
        </w:rPr>
      </w:pPr>
      <w:r w:rsidRPr="00D83912">
        <w:rPr>
          <w:rFonts w:eastAsia="Calibri"/>
          <w:sz w:val="22"/>
          <w:szCs w:val="22"/>
          <w:lang w:val="es-CO" w:eastAsia="en-US"/>
        </w:rPr>
        <w:t xml:space="preserve">Entregar y sensibilizar a los funcionarios en Elementos de Protección Personal de </w:t>
      </w:r>
      <w:r w:rsidR="0002756A" w:rsidRPr="00D83912">
        <w:rPr>
          <w:rFonts w:eastAsia="Calibri"/>
          <w:sz w:val="22"/>
          <w:szCs w:val="22"/>
          <w:lang w:val="es-CO" w:eastAsia="en-US"/>
        </w:rPr>
        <w:t>almacén</w:t>
      </w:r>
      <w:r w:rsidRPr="00D83912">
        <w:rPr>
          <w:rFonts w:eastAsia="Calibri"/>
          <w:sz w:val="22"/>
          <w:szCs w:val="22"/>
          <w:lang w:val="es-CO" w:eastAsia="en-US"/>
        </w:rPr>
        <w:t xml:space="preserve"> y </w:t>
      </w:r>
      <w:r w:rsidR="0002756A" w:rsidRPr="00D83912">
        <w:rPr>
          <w:rFonts w:eastAsia="Calibri"/>
          <w:sz w:val="22"/>
          <w:szCs w:val="22"/>
          <w:lang w:val="es-CO" w:eastAsia="en-US"/>
        </w:rPr>
        <w:t>gestión</w:t>
      </w:r>
      <w:r w:rsidRPr="00D83912">
        <w:rPr>
          <w:rFonts w:eastAsia="Calibri"/>
          <w:sz w:val="22"/>
          <w:szCs w:val="22"/>
          <w:lang w:val="es-CO" w:eastAsia="en-US"/>
        </w:rPr>
        <w:t xml:space="preserve"> documental</w:t>
      </w:r>
    </w:p>
    <w:p w14:paraId="510CEE36" w14:textId="5A386A31" w:rsidR="0068593A" w:rsidRPr="00D83912" w:rsidRDefault="0068593A" w:rsidP="00A36622">
      <w:pPr>
        <w:pStyle w:val="Prrafodelista"/>
        <w:numPr>
          <w:ilvl w:val="0"/>
          <w:numId w:val="17"/>
        </w:numPr>
        <w:ind w:right="-232"/>
        <w:jc w:val="both"/>
        <w:rPr>
          <w:rFonts w:eastAsia="Calibri"/>
          <w:sz w:val="22"/>
          <w:szCs w:val="22"/>
          <w:lang w:val="es-CO" w:eastAsia="en-US"/>
        </w:rPr>
      </w:pPr>
      <w:r w:rsidRPr="00D83912">
        <w:rPr>
          <w:rFonts w:eastAsia="Calibri"/>
          <w:sz w:val="22"/>
          <w:szCs w:val="22"/>
          <w:lang w:val="es-CO" w:eastAsia="en-US"/>
        </w:rPr>
        <w:t xml:space="preserve">Realizar la actualización del Plan de Prevención, Preparación y </w:t>
      </w:r>
      <w:r w:rsidR="00026EDD">
        <w:rPr>
          <w:rFonts w:eastAsia="Calibri"/>
          <w:sz w:val="22"/>
          <w:szCs w:val="22"/>
          <w:lang w:val="es-CO" w:eastAsia="en-US"/>
        </w:rPr>
        <w:t>R</w:t>
      </w:r>
      <w:r w:rsidRPr="00D83912">
        <w:rPr>
          <w:rFonts w:eastAsia="Calibri"/>
          <w:sz w:val="22"/>
          <w:szCs w:val="22"/>
          <w:lang w:val="es-CO" w:eastAsia="en-US"/>
        </w:rPr>
        <w:t xml:space="preserve">espuesta ante </w:t>
      </w:r>
      <w:r w:rsidR="00026EDD">
        <w:rPr>
          <w:rFonts w:eastAsia="Calibri"/>
          <w:sz w:val="22"/>
          <w:szCs w:val="22"/>
          <w:lang w:val="es-CO" w:eastAsia="en-US"/>
        </w:rPr>
        <w:t>E</w:t>
      </w:r>
      <w:r w:rsidRPr="00D83912">
        <w:rPr>
          <w:rFonts w:eastAsia="Calibri"/>
          <w:sz w:val="22"/>
          <w:szCs w:val="22"/>
          <w:lang w:val="es-CO" w:eastAsia="en-US"/>
        </w:rPr>
        <w:t>mergencias</w:t>
      </w:r>
    </w:p>
    <w:p w14:paraId="75E0D780" w14:textId="781B7949" w:rsidR="0068593A" w:rsidRPr="00D83912" w:rsidRDefault="0068593A" w:rsidP="00A36622">
      <w:pPr>
        <w:pStyle w:val="Prrafodelista"/>
        <w:numPr>
          <w:ilvl w:val="0"/>
          <w:numId w:val="17"/>
        </w:numPr>
        <w:ind w:right="-232"/>
        <w:jc w:val="both"/>
        <w:rPr>
          <w:rFonts w:eastAsia="Calibri"/>
          <w:sz w:val="22"/>
          <w:szCs w:val="22"/>
          <w:lang w:val="es-CO" w:eastAsia="en-US"/>
        </w:rPr>
      </w:pPr>
      <w:r w:rsidRPr="00D83912">
        <w:rPr>
          <w:rFonts w:eastAsia="Calibri"/>
          <w:sz w:val="22"/>
          <w:szCs w:val="22"/>
          <w:lang w:val="es-CO" w:eastAsia="en-US"/>
        </w:rPr>
        <w:t>Realizar convocatoria para aumento de integrantes de la brigada de emergencias.</w:t>
      </w:r>
    </w:p>
    <w:p w14:paraId="3AC1D86B" w14:textId="6BC20818" w:rsidR="004A77C6" w:rsidRPr="00D83912" w:rsidRDefault="004A77C6" w:rsidP="00EA1882">
      <w:pPr>
        <w:ind w:right="-234"/>
        <w:jc w:val="both"/>
        <w:rPr>
          <w:rFonts w:ascii="Times New Roman" w:hAnsi="Times New Roman" w:cs="Times New Roman"/>
          <w:lang w:val="es"/>
        </w:rPr>
      </w:pPr>
    </w:p>
    <w:p w14:paraId="72664E4F" w14:textId="3A89C5C5" w:rsidR="00C32586" w:rsidRPr="00D83912" w:rsidRDefault="00026EDD" w:rsidP="00A36622">
      <w:pPr>
        <w:pStyle w:val="Prrafodelista"/>
        <w:numPr>
          <w:ilvl w:val="0"/>
          <w:numId w:val="26"/>
        </w:numPr>
        <w:ind w:right="-234"/>
        <w:rPr>
          <w:rFonts w:eastAsia="Calibri"/>
          <w:sz w:val="22"/>
          <w:szCs w:val="22"/>
          <w:lang w:val="es-CO" w:eastAsia="en-US"/>
        </w:rPr>
      </w:pPr>
      <w:r>
        <w:rPr>
          <w:rFonts w:eastAsia="Calibri"/>
          <w:sz w:val="22"/>
          <w:szCs w:val="22"/>
          <w:lang w:val="es-CO" w:eastAsia="en-US"/>
        </w:rPr>
        <w:t xml:space="preserve">Proteger </w:t>
      </w:r>
      <w:r w:rsidR="00C32586" w:rsidRPr="00D83912">
        <w:rPr>
          <w:rFonts w:eastAsia="Calibri"/>
          <w:sz w:val="22"/>
          <w:szCs w:val="22"/>
          <w:lang w:val="es-CO" w:eastAsia="en-US"/>
        </w:rPr>
        <w:t>la seguridad y salud de los servidores públicos</w:t>
      </w:r>
      <w:r w:rsidR="009C7DE4" w:rsidRPr="00D83912">
        <w:rPr>
          <w:rFonts w:eastAsia="Calibri"/>
          <w:sz w:val="22"/>
          <w:szCs w:val="22"/>
          <w:lang w:val="es-CO" w:eastAsia="en-US"/>
        </w:rPr>
        <w:t xml:space="preserve"> d</w:t>
      </w:r>
      <w:r w:rsidR="00C32586" w:rsidRPr="00D83912">
        <w:rPr>
          <w:rFonts w:eastAsia="Calibri"/>
          <w:sz w:val="22"/>
          <w:szCs w:val="22"/>
          <w:lang w:val="es-CO" w:eastAsia="en-US"/>
        </w:rPr>
        <w:t>esarrollando:</w:t>
      </w:r>
    </w:p>
    <w:p w14:paraId="74F07321" w14:textId="77777777" w:rsidR="00C32586" w:rsidRPr="00D83912" w:rsidRDefault="00C32586" w:rsidP="00C32586">
      <w:pPr>
        <w:pStyle w:val="Prrafodelista"/>
        <w:ind w:left="360" w:right="-234"/>
        <w:jc w:val="both"/>
        <w:rPr>
          <w:sz w:val="22"/>
          <w:szCs w:val="22"/>
          <w:lang w:val="es"/>
        </w:rPr>
      </w:pPr>
    </w:p>
    <w:p w14:paraId="756483FD" w14:textId="6E0C0962" w:rsidR="00F139A2" w:rsidRPr="00D83912" w:rsidRDefault="00F139A2" w:rsidP="00A36622">
      <w:pPr>
        <w:pStyle w:val="Prrafodelista"/>
        <w:numPr>
          <w:ilvl w:val="0"/>
          <w:numId w:val="17"/>
        </w:numPr>
        <w:ind w:right="-232"/>
        <w:jc w:val="both"/>
        <w:rPr>
          <w:rFonts w:eastAsia="Calibri"/>
          <w:sz w:val="22"/>
          <w:szCs w:val="22"/>
          <w:lang w:val="es-CO" w:eastAsia="en-US"/>
        </w:rPr>
      </w:pPr>
      <w:r w:rsidRPr="00D83912">
        <w:rPr>
          <w:rFonts w:eastAsia="Calibri"/>
          <w:sz w:val="22"/>
          <w:szCs w:val="22"/>
          <w:lang w:val="es-CO" w:eastAsia="en-US"/>
        </w:rPr>
        <w:t>Actualiz</w:t>
      </w:r>
      <w:r w:rsidR="0075308A">
        <w:rPr>
          <w:rFonts w:eastAsia="Calibri"/>
          <w:sz w:val="22"/>
          <w:szCs w:val="22"/>
          <w:lang w:val="es-CO" w:eastAsia="en-US"/>
        </w:rPr>
        <w:t>ar</w:t>
      </w:r>
      <w:r w:rsidRPr="00D83912">
        <w:rPr>
          <w:rFonts w:eastAsia="Calibri"/>
          <w:sz w:val="22"/>
          <w:szCs w:val="22"/>
          <w:lang w:val="es-CO" w:eastAsia="en-US"/>
        </w:rPr>
        <w:t xml:space="preserve"> documento "Sistema de Gestión Integral en Salud"</w:t>
      </w:r>
    </w:p>
    <w:p w14:paraId="2C28664A" w14:textId="31462697" w:rsidR="00F139A2" w:rsidRPr="00D83912" w:rsidRDefault="00F139A2" w:rsidP="00A36622">
      <w:pPr>
        <w:pStyle w:val="Prrafodelista"/>
        <w:numPr>
          <w:ilvl w:val="0"/>
          <w:numId w:val="17"/>
        </w:numPr>
        <w:ind w:right="-232"/>
        <w:jc w:val="both"/>
        <w:rPr>
          <w:rFonts w:eastAsia="Calibri"/>
          <w:sz w:val="22"/>
          <w:szCs w:val="22"/>
          <w:lang w:val="es-CO" w:eastAsia="en-US"/>
        </w:rPr>
      </w:pPr>
      <w:r w:rsidRPr="00D83912">
        <w:rPr>
          <w:rFonts w:eastAsia="Calibri"/>
          <w:sz w:val="22"/>
          <w:szCs w:val="22"/>
          <w:lang w:val="es-CO" w:eastAsia="en-US"/>
        </w:rPr>
        <w:t xml:space="preserve">Programar y realizar los exámenes </w:t>
      </w:r>
      <w:r w:rsidR="00C32586" w:rsidRPr="00D83912">
        <w:rPr>
          <w:rFonts w:eastAsia="Calibri"/>
          <w:sz w:val="22"/>
          <w:szCs w:val="22"/>
          <w:lang w:val="es-CO" w:eastAsia="en-US"/>
        </w:rPr>
        <w:t>periódicos</w:t>
      </w:r>
      <w:r w:rsidRPr="00D83912">
        <w:rPr>
          <w:rFonts w:eastAsia="Calibri"/>
          <w:sz w:val="22"/>
          <w:szCs w:val="22"/>
          <w:lang w:val="es-CO" w:eastAsia="en-US"/>
        </w:rPr>
        <w:t xml:space="preserve"> a los funcionarios que ingresaron hasta el 31 de diciembre de 2019.</w:t>
      </w:r>
    </w:p>
    <w:p w14:paraId="24E8F595" w14:textId="63320D12" w:rsidR="00F139A2" w:rsidRPr="00D83912" w:rsidRDefault="00F139A2" w:rsidP="00A36622">
      <w:pPr>
        <w:pStyle w:val="Prrafodelista"/>
        <w:numPr>
          <w:ilvl w:val="0"/>
          <w:numId w:val="17"/>
        </w:numPr>
        <w:ind w:right="-232"/>
        <w:jc w:val="both"/>
        <w:rPr>
          <w:rFonts w:eastAsia="Calibri"/>
          <w:sz w:val="22"/>
          <w:szCs w:val="22"/>
          <w:lang w:val="es-CO" w:eastAsia="en-US"/>
        </w:rPr>
      </w:pPr>
      <w:r w:rsidRPr="00D83912">
        <w:rPr>
          <w:rFonts w:eastAsia="Calibri"/>
          <w:sz w:val="22"/>
          <w:szCs w:val="22"/>
          <w:lang w:val="es-CO" w:eastAsia="en-US"/>
        </w:rPr>
        <w:t xml:space="preserve">Realizar exámenes de ingreso, post incapacidad y egreso de acuerdo </w:t>
      </w:r>
      <w:r w:rsidR="009C7DE4" w:rsidRPr="00D83912">
        <w:rPr>
          <w:rFonts w:eastAsia="Calibri"/>
          <w:sz w:val="22"/>
          <w:szCs w:val="22"/>
          <w:lang w:val="es-CO" w:eastAsia="en-US"/>
        </w:rPr>
        <w:t>con</w:t>
      </w:r>
      <w:r w:rsidRPr="00D83912">
        <w:rPr>
          <w:rFonts w:eastAsia="Calibri"/>
          <w:sz w:val="22"/>
          <w:szCs w:val="22"/>
          <w:lang w:val="es-CO" w:eastAsia="en-US"/>
        </w:rPr>
        <w:t xml:space="preserve"> requerimientos.</w:t>
      </w:r>
    </w:p>
    <w:p w14:paraId="182220A9" w14:textId="45FBF2FB" w:rsidR="00F139A2" w:rsidRPr="00D83912" w:rsidRDefault="00F139A2" w:rsidP="00A36622">
      <w:pPr>
        <w:pStyle w:val="Prrafodelista"/>
        <w:numPr>
          <w:ilvl w:val="0"/>
          <w:numId w:val="17"/>
        </w:numPr>
        <w:ind w:right="-232"/>
        <w:jc w:val="both"/>
        <w:rPr>
          <w:rFonts w:eastAsia="Calibri"/>
          <w:sz w:val="22"/>
          <w:szCs w:val="22"/>
          <w:lang w:val="es-CO" w:eastAsia="en-US"/>
        </w:rPr>
      </w:pPr>
      <w:r w:rsidRPr="00D83912">
        <w:rPr>
          <w:rFonts w:eastAsia="Calibri"/>
          <w:sz w:val="22"/>
          <w:szCs w:val="22"/>
          <w:lang w:val="es-CO" w:eastAsia="en-US"/>
        </w:rPr>
        <w:t>Dar cumplimiento al cronograma propuesto por el (a) Asesor(a) de la ARL</w:t>
      </w:r>
      <w:r w:rsidR="00C21908" w:rsidRPr="00D83912">
        <w:rPr>
          <w:rFonts w:eastAsia="Calibri"/>
          <w:sz w:val="22"/>
          <w:szCs w:val="22"/>
          <w:lang w:val="es-CO" w:eastAsia="en-US"/>
        </w:rPr>
        <w:t xml:space="preserve"> en el PVE Osteomuscular.</w:t>
      </w:r>
    </w:p>
    <w:p w14:paraId="704BAA77" w14:textId="6DA56AD6" w:rsidR="00F139A2" w:rsidRPr="00D83912" w:rsidRDefault="00F139A2" w:rsidP="00A36622">
      <w:pPr>
        <w:pStyle w:val="Prrafodelista"/>
        <w:numPr>
          <w:ilvl w:val="0"/>
          <w:numId w:val="17"/>
        </w:numPr>
        <w:ind w:right="-232"/>
        <w:jc w:val="both"/>
        <w:rPr>
          <w:rFonts w:eastAsia="Calibri"/>
          <w:sz w:val="22"/>
          <w:szCs w:val="22"/>
          <w:lang w:val="es-CO" w:eastAsia="en-US"/>
        </w:rPr>
      </w:pPr>
      <w:r w:rsidRPr="00D83912">
        <w:rPr>
          <w:rFonts w:eastAsia="Calibri"/>
          <w:sz w:val="22"/>
          <w:szCs w:val="22"/>
          <w:lang w:val="es-CO" w:eastAsia="en-US"/>
        </w:rPr>
        <w:t>Realizar semana de la salud</w:t>
      </w:r>
      <w:r w:rsidR="00C21908" w:rsidRPr="00D83912">
        <w:rPr>
          <w:rFonts w:eastAsia="Calibri"/>
          <w:sz w:val="22"/>
          <w:szCs w:val="22"/>
          <w:lang w:val="es-CO" w:eastAsia="en-US"/>
        </w:rPr>
        <w:t>.</w:t>
      </w:r>
    </w:p>
    <w:p w14:paraId="21D7847A" w14:textId="3A49608C" w:rsidR="00F139A2" w:rsidRPr="00D83912" w:rsidRDefault="00C21908" w:rsidP="00A36622">
      <w:pPr>
        <w:pStyle w:val="Prrafodelista"/>
        <w:numPr>
          <w:ilvl w:val="0"/>
          <w:numId w:val="17"/>
        </w:numPr>
        <w:ind w:right="-232"/>
        <w:jc w:val="both"/>
        <w:rPr>
          <w:rFonts w:eastAsia="Calibri"/>
          <w:sz w:val="22"/>
          <w:szCs w:val="22"/>
          <w:lang w:val="es-CO" w:eastAsia="en-US"/>
        </w:rPr>
      </w:pPr>
      <w:r w:rsidRPr="00D83912">
        <w:rPr>
          <w:rFonts w:eastAsia="Calibri"/>
          <w:sz w:val="22"/>
          <w:szCs w:val="22"/>
          <w:lang w:val="es-CO" w:eastAsia="en-US"/>
        </w:rPr>
        <w:t>Continuar con la</w:t>
      </w:r>
      <w:r w:rsidR="00F139A2" w:rsidRPr="00D83912">
        <w:rPr>
          <w:rFonts w:eastAsia="Calibri"/>
          <w:sz w:val="22"/>
          <w:szCs w:val="22"/>
          <w:lang w:val="es-CO" w:eastAsia="en-US"/>
        </w:rPr>
        <w:t xml:space="preserve"> gimnasia laboral</w:t>
      </w:r>
      <w:r w:rsidRPr="00D83912">
        <w:rPr>
          <w:rFonts w:eastAsia="Calibri"/>
          <w:sz w:val="22"/>
          <w:szCs w:val="22"/>
          <w:lang w:val="es-CO" w:eastAsia="en-US"/>
        </w:rPr>
        <w:t xml:space="preserve"> presencial.</w:t>
      </w:r>
    </w:p>
    <w:p w14:paraId="64020FDD" w14:textId="77777777" w:rsidR="00F139A2" w:rsidRPr="00D83912" w:rsidRDefault="00F139A2" w:rsidP="00A36622">
      <w:pPr>
        <w:pStyle w:val="Prrafodelista"/>
        <w:numPr>
          <w:ilvl w:val="0"/>
          <w:numId w:val="17"/>
        </w:numPr>
        <w:ind w:right="-232"/>
        <w:jc w:val="both"/>
        <w:rPr>
          <w:rFonts w:eastAsia="Calibri"/>
          <w:sz w:val="22"/>
          <w:szCs w:val="22"/>
          <w:lang w:val="es-CO" w:eastAsia="en-US"/>
        </w:rPr>
      </w:pPr>
      <w:r w:rsidRPr="00D83912">
        <w:rPr>
          <w:rFonts w:eastAsia="Calibri"/>
          <w:sz w:val="22"/>
          <w:szCs w:val="22"/>
          <w:lang w:val="es-CO" w:eastAsia="en-US"/>
        </w:rPr>
        <w:t>Ejecutar actividades del plan de estilos de vida saludable</w:t>
      </w:r>
    </w:p>
    <w:p w14:paraId="3E277F6E" w14:textId="77777777" w:rsidR="00F139A2" w:rsidRPr="00D83912" w:rsidRDefault="00F139A2" w:rsidP="00A36622">
      <w:pPr>
        <w:pStyle w:val="Prrafodelista"/>
        <w:numPr>
          <w:ilvl w:val="0"/>
          <w:numId w:val="17"/>
        </w:numPr>
        <w:ind w:right="-232"/>
        <w:jc w:val="both"/>
        <w:rPr>
          <w:rFonts w:eastAsia="Calibri"/>
          <w:sz w:val="22"/>
          <w:szCs w:val="22"/>
          <w:lang w:val="es-CO" w:eastAsia="en-US"/>
        </w:rPr>
      </w:pPr>
      <w:r w:rsidRPr="00D83912">
        <w:rPr>
          <w:rFonts w:eastAsia="Calibri"/>
          <w:sz w:val="22"/>
          <w:szCs w:val="22"/>
          <w:lang w:val="es-CO" w:eastAsia="en-US"/>
        </w:rPr>
        <w:t>Realizar acompañamiento psicosocial con énfasis en salud mental a los casos identificados con necesidad especial.</w:t>
      </w:r>
    </w:p>
    <w:p w14:paraId="78909F59" w14:textId="474776CE" w:rsidR="002119B4" w:rsidRPr="00D83912" w:rsidRDefault="00F139A2" w:rsidP="00A36622">
      <w:pPr>
        <w:pStyle w:val="Prrafodelista"/>
        <w:numPr>
          <w:ilvl w:val="0"/>
          <w:numId w:val="17"/>
        </w:numPr>
        <w:ind w:right="-232"/>
        <w:jc w:val="both"/>
        <w:rPr>
          <w:rFonts w:eastAsia="Calibri"/>
          <w:sz w:val="22"/>
          <w:szCs w:val="22"/>
          <w:lang w:val="es-CO" w:eastAsia="en-US"/>
        </w:rPr>
      </w:pPr>
      <w:r w:rsidRPr="00D83912">
        <w:rPr>
          <w:rFonts w:eastAsia="Calibri"/>
          <w:sz w:val="22"/>
          <w:szCs w:val="22"/>
          <w:lang w:val="es-CO" w:eastAsia="en-US"/>
        </w:rPr>
        <w:t>Actualizar el documento general del Sistema de Vigilancia Epidemiológica Psicosocial y continuar con su implementación.</w:t>
      </w:r>
    </w:p>
    <w:p w14:paraId="0783F9E7" w14:textId="0C3F135A" w:rsidR="002119B4" w:rsidRPr="00D83912" w:rsidRDefault="001D43BB" w:rsidP="00A36622">
      <w:pPr>
        <w:pStyle w:val="Prrafodelista"/>
        <w:numPr>
          <w:ilvl w:val="0"/>
          <w:numId w:val="17"/>
        </w:numPr>
        <w:ind w:right="-232"/>
        <w:jc w:val="both"/>
        <w:rPr>
          <w:rFonts w:eastAsia="Calibri"/>
          <w:sz w:val="22"/>
          <w:szCs w:val="22"/>
          <w:lang w:val="es-CO" w:eastAsia="en-US"/>
        </w:rPr>
      </w:pPr>
      <w:r>
        <w:rPr>
          <w:rFonts w:eastAsia="Calibri"/>
          <w:sz w:val="22"/>
          <w:szCs w:val="22"/>
          <w:lang w:val="es-CO" w:eastAsia="en-US"/>
        </w:rPr>
        <w:t>R</w:t>
      </w:r>
      <w:r w:rsidR="002119B4" w:rsidRPr="00D83912">
        <w:rPr>
          <w:rFonts w:eastAsia="Calibri"/>
          <w:sz w:val="22"/>
          <w:szCs w:val="22"/>
          <w:lang w:val="es-CO" w:eastAsia="en-US"/>
        </w:rPr>
        <w:t>ealiza</w:t>
      </w:r>
      <w:r>
        <w:rPr>
          <w:rFonts w:eastAsia="Calibri"/>
          <w:sz w:val="22"/>
          <w:szCs w:val="22"/>
          <w:lang w:val="es-CO" w:eastAsia="en-US"/>
        </w:rPr>
        <w:t>r</w:t>
      </w:r>
      <w:r w:rsidR="002119B4" w:rsidRPr="00D83912">
        <w:rPr>
          <w:rFonts w:eastAsia="Calibri"/>
          <w:sz w:val="22"/>
          <w:szCs w:val="22"/>
          <w:lang w:val="es-CO" w:eastAsia="en-US"/>
        </w:rPr>
        <w:t xml:space="preserve"> </w:t>
      </w:r>
      <w:r w:rsidR="00A4023E" w:rsidRPr="00D83912">
        <w:rPr>
          <w:rFonts w:eastAsia="Calibri"/>
          <w:sz w:val="22"/>
          <w:szCs w:val="22"/>
          <w:lang w:val="es-CO" w:eastAsia="en-US"/>
        </w:rPr>
        <w:t>la verificación y el mejoramiento continuo</w:t>
      </w:r>
      <w:r>
        <w:rPr>
          <w:rFonts w:eastAsia="Calibri"/>
          <w:sz w:val="22"/>
          <w:szCs w:val="22"/>
          <w:lang w:val="es-CO" w:eastAsia="en-US"/>
        </w:rPr>
        <w:t xml:space="preserve"> del </w:t>
      </w:r>
      <w:r w:rsidRPr="00D83912">
        <w:rPr>
          <w:rFonts w:eastAsia="Calibri"/>
          <w:sz w:val="22"/>
          <w:szCs w:val="22"/>
          <w:lang w:val="es-CO" w:eastAsia="en-US"/>
        </w:rPr>
        <w:t>SG-SST</w:t>
      </w:r>
      <w:r w:rsidR="00A4023E" w:rsidRPr="00D83912">
        <w:rPr>
          <w:rFonts w:eastAsia="Calibri"/>
          <w:sz w:val="22"/>
          <w:szCs w:val="22"/>
          <w:lang w:val="es-CO" w:eastAsia="en-US"/>
        </w:rPr>
        <w:t xml:space="preserve"> mediante las siguientes actividades:</w:t>
      </w:r>
    </w:p>
    <w:p w14:paraId="3C7C193C" w14:textId="600BF05F" w:rsidR="00965A93" w:rsidRPr="00D83912" w:rsidRDefault="00965A93" w:rsidP="00A36622">
      <w:pPr>
        <w:pStyle w:val="Prrafodelista"/>
        <w:numPr>
          <w:ilvl w:val="0"/>
          <w:numId w:val="22"/>
        </w:numPr>
        <w:ind w:right="-232"/>
        <w:jc w:val="both"/>
        <w:rPr>
          <w:rFonts w:eastAsia="Calibri"/>
          <w:sz w:val="22"/>
          <w:szCs w:val="22"/>
          <w:lang w:val="es-CO" w:eastAsia="en-US"/>
        </w:rPr>
      </w:pPr>
      <w:r w:rsidRPr="00D83912">
        <w:rPr>
          <w:rFonts w:eastAsia="Calibri"/>
          <w:sz w:val="22"/>
          <w:szCs w:val="22"/>
          <w:lang w:val="es-CO" w:eastAsia="en-US"/>
        </w:rPr>
        <w:t>Presentar a la Alta Dirección los avances sobre la implementación del SGSST</w:t>
      </w:r>
      <w:r w:rsidR="00DB53E3" w:rsidRPr="00D83912">
        <w:rPr>
          <w:rFonts w:eastAsia="Calibri"/>
          <w:sz w:val="22"/>
          <w:szCs w:val="22"/>
          <w:lang w:val="es-CO" w:eastAsia="en-US"/>
        </w:rPr>
        <w:t>.</w:t>
      </w:r>
    </w:p>
    <w:p w14:paraId="463FD447" w14:textId="10E7CDDC" w:rsidR="00DB53E3" w:rsidRPr="00D83912" w:rsidRDefault="00DB53E3" w:rsidP="00A36622">
      <w:pPr>
        <w:pStyle w:val="Prrafodelista"/>
        <w:numPr>
          <w:ilvl w:val="0"/>
          <w:numId w:val="22"/>
        </w:numPr>
        <w:ind w:right="-232"/>
        <w:jc w:val="both"/>
        <w:rPr>
          <w:rFonts w:eastAsia="Calibri"/>
          <w:sz w:val="22"/>
          <w:szCs w:val="22"/>
          <w:lang w:val="es-CO" w:eastAsia="en-US"/>
        </w:rPr>
      </w:pPr>
      <w:r w:rsidRPr="00D83912">
        <w:rPr>
          <w:rFonts w:eastAsia="Calibri"/>
          <w:sz w:val="22"/>
          <w:szCs w:val="22"/>
          <w:lang w:val="es-CO" w:eastAsia="en-US"/>
        </w:rPr>
        <w:t>Realizar autoevaluación del SGSST al final del 2020.</w:t>
      </w:r>
    </w:p>
    <w:p w14:paraId="7FE0ECB5" w14:textId="4E778D35" w:rsidR="00965A93" w:rsidRPr="00D83912" w:rsidRDefault="00965A93" w:rsidP="00A36622">
      <w:pPr>
        <w:pStyle w:val="Prrafodelista"/>
        <w:numPr>
          <w:ilvl w:val="0"/>
          <w:numId w:val="22"/>
        </w:numPr>
        <w:ind w:right="-232"/>
        <w:jc w:val="both"/>
        <w:rPr>
          <w:rFonts w:eastAsia="Calibri"/>
          <w:sz w:val="22"/>
          <w:szCs w:val="22"/>
          <w:lang w:val="es-CO" w:eastAsia="en-US"/>
        </w:rPr>
      </w:pPr>
      <w:r w:rsidRPr="00D83912">
        <w:rPr>
          <w:rFonts w:eastAsia="Calibri"/>
          <w:sz w:val="22"/>
          <w:szCs w:val="22"/>
          <w:lang w:val="es-CO" w:eastAsia="en-US"/>
        </w:rPr>
        <w:t xml:space="preserve">Realizar seguimiento a las acciones correctivas, preventivas como resultado de auditoria y </w:t>
      </w:r>
      <w:r w:rsidR="00C825CF" w:rsidRPr="00D83912">
        <w:rPr>
          <w:rFonts w:eastAsia="Calibri"/>
          <w:sz w:val="22"/>
          <w:szCs w:val="22"/>
          <w:lang w:val="es-CO" w:eastAsia="en-US"/>
        </w:rPr>
        <w:t>revisión</w:t>
      </w:r>
      <w:r w:rsidRPr="00D83912">
        <w:rPr>
          <w:rFonts w:eastAsia="Calibri"/>
          <w:sz w:val="22"/>
          <w:szCs w:val="22"/>
          <w:lang w:val="es-CO" w:eastAsia="en-US"/>
        </w:rPr>
        <w:t xml:space="preserve"> por la </w:t>
      </w:r>
      <w:r w:rsidR="00C825CF" w:rsidRPr="00D83912">
        <w:rPr>
          <w:rFonts w:eastAsia="Calibri"/>
          <w:sz w:val="22"/>
          <w:szCs w:val="22"/>
          <w:lang w:val="es-CO" w:eastAsia="en-US"/>
        </w:rPr>
        <w:t>Dirección</w:t>
      </w:r>
      <w:r w:rsidRPr="00D83912">
        <w:rPr>
          <w:rFonts w:eastAsia="Calibri"/>
          <w:sz w:val="22"/>
          <w:szCs w:val="22"/>
          <w:lang w:val="es-CO" w:eastAsia="en-US"/>
        </w:rPr>
        <w:t xml:space="preserve"> 2019.</w:t>
      </w:r>
    </w:p>
    <w:p w14:paraId="72E5DAC1" w14:textId="43BE83F0" w:rsidR="00965A93" w:rsidRPr="00D83912" w:rsidRDefault="00965A93" w:rsidP="00A36622">
      <w:pPr>
        <w:pStyle w:val="Prrafodelista"/>
        <w:numPr>
          <w:ilvl w:val="0"/>
          <w:numId w:val="22"/>
        </w:numPr>
        <w:ind w:right="-232"/>
        <w:jc w:val="both"/>
        <w:rPr>
          <w:rFonts w:eastAsia="Calibri"/>
          <w:sz w:val="22"/>
          <w:szCs w:val="22"/>
          <w:lang w:val="es-CO" w:eastAsia="en-US"/>
        </w:rPr>
      </w:pPr>
      <w:r w:rsidRPr="00D83912">
        <w:rPr>
          <w:rFonts w:eastAsia="Calibri"/>
          <w:sz w:val="22"/>
          <w:szCs w:val="22"/>
          <w:lang w:val="es-CO" w:eastAsia="en-US"/>
        </w:rPr>
        <w:t xml:space="preserve">Atender </w:t>
      </w:r>
      <w:r w:rsidR="2ADC7C82" w:rsidRPr="00D83912">
        <w:rPr>
          <w:rFonts w:eastAsia="Calibri"/>
          <w:sz w:val="22"/>
          <w:szCs w:val="22"/>
          <w:lang w:val="es-CO" w:eastAsia="en-US"/>
        </w:rPr>
        <w:t>auditoría</w:t>
      </w:r>
      <w:r w:rsidRPr="00D83912">
        <w:rPr>
          <w:rFonts w:eastAsia="Calibri"/>
          <w:sz w:val="22"/>
          <w:szCs w:val="22"/>
          <w:lang w:val="es-CO" w:eastAsia="en-US"/>
        </w:rPr>
        <w:t xml:space="preserve"> interna del SGSST conforme con la programación de control interno</w:t>
      </w:r>
    </w:p>
    <w:p w14:paraId="6416794F" w14:textId="762B30F3" w:rsidR="00A4023E" w:rsidRDefault="00965A93" w:rsidP="00A36622">
      <w:pPr>
        <w:pStyle w:val="Prrafodelista"/>
        <w:numPr>
          <w:ilvl w:val="0"/>
          <w:numId w:val="22"/>
        </w:numPr>
        <w:ind w:right="-232"/>
        <w:jc w:val="both"/>
        <w:rPr>
          <w:rFonts w:eastAsia="Calibri"/>
          <w:sz w:val="22"/>
          <w:szCs w:val="22"/>
          <w:lang w:val="es-CO" w:eastAsia="en-US"/>
        </w:rPr>
      </w:pPr>
      <w:r w:rsidRPr="00D83912">
        <w:rPr>
          <w:rFonts w:eastAsia="Calibri"/>
          <w:sz w:val="22"/>
          <w:szCs w:val="22"/>
          <w:lang w:val="es-CO" w:eastAsia="en-US"/>
        </w:rPr>
        <w:t>Verificar y/o ajustar el seguimiento de indicadores</w:t>
      </w:r>
    </w:p>
    <w:p w14:paraId="7201C26D" w14:textId="17D4B9DC" w:rsidR="006D61A3" w:rsidRDefault="006D61A3" w:rsidP="006D61A3">
      <w:pPr>
        <w:ind w:right="-232"/>
        <w:jc w:val="both"/>
        <w:rPr>
          <w:rFonts w:eastAsia="Calibri"/>
        </w:rPr>
      </w:pPr>
    </w:p>
    <w:p w14:paraId="56EAFD65" w14:textId="77777777" w:rsidR="006D61A3" w:rsidRPr="006D61A3" w:rsidRDefault="006D61A3" w:rsidP="006D61A3">
      <w:pPr>
        <w:ind w:right="-232"/>
        <w:jc w:val="both"/>
        <w:rPr>
          <w:rFonts w:eastAsia="Calibri"/>
        </w:rPr>
      </w:pPr>
    </w:p>
    <w:p w14:paraId="14F3859D" w14:textId="77777777" w:rsidR="00A4023E" w:rsidRPr="00D83912" w:rsidRDefault="00A4023E" w:rsidP="002119B4">
      <w:pPr>
        <w:ind w:right="-232"/>
        <w:jc w:val="both"/>
        <w:rPr>
          <w:rFonts w:ascii="Times New Roman" w:eastAsia="Calibri" w:hAnsi="Times New Roman" w:cs="Times New Roman"/>
        </w:rPr>
      </w:pPr>
    </w:p>
    <w:p w14:paraId="22599A12" w14:textId="08145EDC" w:rsidR="00FF18D1" w:rsidRPr="00D83912" w:rsidRDefault="00FF18D1" w:rsidP="00623A65">
      <w:pPr>
        <w:spacing w:after="0" w:line="240" w:lineRule="auto"/>
        <w:ind w:right="-234"/>
        <w:rPr>
          <w:rFonts w:ascii="Times New Roman" w:hAnsi="Times New Roman" w:cs="Times New Roman"/>
          <w:b/>
          <w:bCs/>
          <w:color w:val="FF0000"/>
        </w:rPr>
      </w:pPr>
      <w:r w:rsidRPr="00D83912">
        <w:rPr>
          <w:rFonts w:ascii="Times New Roman" w:hAnsi="Times New Roman" w:cs="Times New Roman"/>
          <w:b/>
          <w:bCs/>
        </w:rPr>
        <w:t xml:space="preserve">5.8. </w:t>
      </w:r>
      <w:r w:rsidR="00664FC8" w:rsidRPr="00D83912">
        <w:rPr>
          <w:rFonts w:ascii="Times New Roman" w:hAnsi="Times New Roman" w:cs="Times New Roman"/>
          <w:b/>
        </w:rPr>
        <w:t xml:space="preserve">ESTRATEGIA DE </w:t>
      </w:r>
      <w:r w:rsidRPr="00D83912">
        <w:rPr>
          <w:rFonts w:ascii="Times New Roman" w:hAnsi="Times New Roman" w:cs="Times New Roman"/>
          <w:b/>
          <w:bCs/>
        </w:rPr>
        <w:t>CAPACITACIÓN</w:t>
      </w:r>
    </w:p>
    <w:p w14:paraId="62787370" w14:textId="2747951B" w:rsidR="00FF18D1" w:rsidRPr="00D83912" w:rsidRDefault="00FF18D1" w:rsidP="00401052">
      <w:pPr>
        <w:spacing w:after="0" w:line="240" w:lineRule="auto"/>
        <w:ind w:right="-234"/>
        <w:jc w:val="both"/>
        <w:rPr>
          <w:rFonts w:ascii="Times New Roman" w:eastAsia="Times New Roman" w:hAnsi="Times New Roman" w:cs="Times New Roman"/>
        </w:rPr>
      </w:pPr>
    </w:p>
    <w:p w14:paraId="67AE8FA5" w14:textId="764872F9" w:rsidR="000830B2" w:rsidRPr="00D83912" w:rsidRDefault="70884520" w:rsidP="70884520">
      <w:pPr>
        <w:ind w:right="-234"/>
        <w:jc w:val="both"/>
        <w:rPr>
          <w:rFonts w:ascii="Times New Roman" w:eastAsia="Calibri" w:hAnsi="Times New Roman" w:cs="Times New Roman"/>
          <w:lang w:val="es" w:eastAsia="es-ES"/>
        </w:rPr>
      </w:pPr>
      <w:r w:rsidRPr="00D83912">
        <w:rPr>
          <w:rFonts w:ascii="Times New Roman" w:eastAsia="Calibri" w:hAnsi="Times New Roman" w:cs="Times New Roman"/>
          <w:lang w:val="es" w:eastAsia="es-ES"/>
        </w:rPr>
        <w:t>El Plan Institucional de Capacitación 2020 de la Unidad Administrativa Especial de Catastro Distrital – UAECD está enmarcado en lineamientos del orden nacional y distrital que buscan dar respuesta a los retos y metas que conllevan la administración pública moderna.</w:t>
      </w:r>
    </w:p>
    <w:p w14:paraId="41F173CB" w14:textId="4E58085F" w:rsidR="00FF18D1" w:rsidRPr="00D83912" w:rsidRDefault="70884520" w:rsidP="70884520">
      <w:pPr>
        <w:spacing w:after="0" w:line="240" w:lineRule="auto"/>
        <w:ind w:right="-234"/>
        <w:jc w:val="both"/>
        <w:rPr>
          <w:rFonts w:ascii="Times New Roman" w:eastAsia="Calibri" w:hAnsi="Times New Roman" w:cs="Times New Roman"/>
          <w:lang w:eastAsia="es-ES"/>
        </w:rPr>
      </w:pPr>
      <w:r w:rsidRPr="00D83912">
        <w:rPr>
          <w:rFonts w:ascii="Times New Roman" w:eastAsia="Calibri" w:hAnsi="Times New Roman" w:cs="Times New Roman"/>
          <w:lang w:eastAsia="es-ES"/>
        </w:rPr>
        <w:lastRenderedPageBreak/>
        <w:t xml:space="preserve">La estrategia de capacitación  para el 2020 se enfoca en hacer énfasis en el hacer, a través de </w:t>
      </w:r>
      <w:r w:rsidR="2ADC7C82" w:rsidRPr="00D83912">
        <w:rPr>
          <w:rFonts w:ascii="Times New Roman" w:eastAsia="Calibri" w:hAnsi="Times New Roman" w:cs="Times New Roman"/>
          <w:lang w:eastAsia="es-ES"/>
        </w:rPr>
        <w:t>jornadas</w:t>
      </w:r>
      <w:r w:rsidRPr="00D83912">
        <w:rPr>
          <w:rFonts w:ascii="Times New Roman" w:eastAsia="Calibri" w:hAnsi="Times New Roman" w:cs="Times New Roman"/>
          <w:lang w:eastAsia="es-ES"/>
        </w:rPr>
        <w:t xml:space="preserve"> de formación tipo taller, que sean de corta duración y de cursos modulares que permiten alcanzar metas pequeñas, proporcionando ráfagas de motivación que anima a los servidores a seguir adelante en su aprendizaje, a la vez que favorece la retención de información y de esta manera contribuir al mejoramiento institucional, fortaleciendo las competencias, conocimientos y habilidades, promoviendo el desarrollo integral de los servidores que permitan contar con un talento humano integral, comprometido, innovador y competente de conformidad con la normatividad vigente y el presupuesto asignado para tal fin.</w:t>
      </w:r>
    </w:p>
    <w:p w14:paraId="57C55853" w14:textId="77777777" w:rsidR="006E2969" w:rsidRPr="00D83912" w:rsidRDefault="006E2969" w:rsidP="00623A65">
      <w:pPr>
        <w:spacing w:after="0" w:line="240" w:lineRule="auto"/>
        <w:ind w:right="-234"/>
        <w:jc w:val="both"/>
        <w:rPr>
          <w:rFonts w:ascii="Times New Roman" w:eastAsia="Calibri" w:hAnsi="Times New Roman" w:cs="Times New Roman"/>
        </w:rPr>
      </w:pPr>
    </w:p>
    <w:p w14:paraId="66F3FFFF" w14:textId="02773E48" w:rsidR="00FF18D1" w:rsidRPr="00D83912" w:rsidRDefault="70884520" w:rsidP="70884520">
      <w:pPr>
        <w:pStyle w:val="Ttulo1"/>
        <w:spacing w:before="0" w:line="240" w:lineRule="auto"/>
        <w:ind w:right="-234"/>
        <w:jc w:val="both"/>
        <w:rPr>
          <w:rFonts w:ascii="Times New Roman" w:eastAsiaTheme="minorEastAsia" w:hAnsi="Times New Roman" w:cs="Times New Roman"/>
          <w:color w:val="auto"/>
          <w:sz w:val="22"/>
          <w:szCs w:val="22"/>
          <w:lang w:eastAsia="es-ES"/>
        </w:rPr>
      </w:pPr>
      <w:r w:rsidRPr="00D83912">
        <w:rPr>
          <w:rFonts w:ascii="Times New Roman" w:eastAsiaTheme="minorEastAsia" w:hAnsi="Times New Roman" w:cs="Times New Roman"/>
          <w:color w:val="auto"/>
          <w:sz w:val="22"/>
          <w:szCs w:val="22"/>
          <w:lang w:eastAsia="es-ES"/>
        </w:rPr>
        <w:t>De conformidad con lo anterior, se tendrá</w:t>
      </w:r>
      <w:r w:rsidR="0057749D">
        <w:rPr>
          <w:rFonts w:ascii="Times New Roman" w:eastAsiaTheme="minorEastAsia" w:hAnsi="Times New Roman" w:cs="Times New Roman"/>
          <w:color w:val="auto"/>
          <w:sz w:val="22"/>
          <w:szCs w:val="22"/>
          <w:lang w:eastAsia="es-ES"/>
        </w:rPr>
        <w:t>n</w:t>
      </w:r>
      <w:r w:rsidRPr="00D83912">
        <w:rPr>
          <w:rFonts w:ascii="Times New Roman" w:eastAsiaTheme="minorEastAsia" w:hAnsi="Times New Roman" w:cs="Times New Roman"/>
          <w:color w:val="auto"/>
          <w:sz w:val="22"/>
          <w:szCs w:val="22"/>
          <w:lang w:eastAsia="es-ES"/>
        </w:rPr>
        <w:t xml:space="preserve"> como insumo los análisis de resultados de las encuestas, el diagnóstico de necesidades de aprendizaje organizacional de la Unidad se desarrolló de acuerdo con el Plan Nacional de Formación y Capacitación para el desarrollo y la profesionalización del servidor público, adicionalmente se tuvieron en cuenta los siguientes insumos: </w:t>
      </w:r>
    </w:p>
    <w:p w14:paraId="26ABE74C" w14:textId="11B36DCF" w:rsidR="70884520" w:rsidRPr="00D83912" w:rsidRDefault="70884520" w:rsidP="70884520">
      <w:pPr>
        <w:rPr>
          <w:rFonts w:ascii="Times New Roman" w:hAnsi="Times New Roman" w:cs="Times New Roman"/>
        </w:rPr>
      </w:pPr>
    </w:p>
    <w:p w14:paraId="144A0271" w14:textId="235F3BD7" w:rsidR="70884520" w:rsidRPr="00D83912" w:rsidRDefault="70884520" w:rsidP="00A36622">
      <w:pPr>
        <w:pStyle w:val="Prrafodelista"/>
        <w:numPr>
          <w:ilvl w:val="0"/>
          <w:numId w:val="18"/>
        </w:numPr>
        <w:rPr>
          <w:rFonts w:eastAsiaTheme="minorEastAsia"/>
          <w:sz w:val="22"/>
          <w:szCs w:val="22"/>
          <w:lang w:val="es-CO"/>
        </w:rPr>
      </w:pPr>
      <w:r w:rsidRPr="00D83912">
        <w:rPr>
          <w:rFonts w:eastAsiaTheme="minorEastAsia"/>
          <w:sz w:val="22"/>
          <w:szCs w:val="22"/>
          <w:lang w:val="es-CO"/>
        </w:rPr>
        <w:t>Misión.</w:t>
      </w:r>
    </w:p>
    <w:p w14:paraId="3D07671C" w14:textId="3EE2384B" w:rsidR="70884520" w:rsidRPr="00D83912" w:rsidRDefault="70884520" w:rsidP="00A36622">
      <w:pPr>
        <w:pStyle w:val="Prrafodelista"/>
        <w:numPr>
          <w:ilvl w:val="0"/>
          <w:numId w:val="18"/>
        </w:numPr>
        <w:rPr>
          <w:rFonts w:eastAsiaTheme="minorEastAsia"/>
          <w:sz w:val="22"/>
          <w:szCs w:val="22"/>
          <w:lang w:val="es-CO"/>
        </w:rPr>
      </w:pPr>
      <w:r w:rsidRPr="00D83912">
        <w:rPr>
          <w:rFonts w:eastAsiaTheme="minorEastAsia"/>
          <w:sz w:val="22"/>
          <w:szCs w:val="22"/>
          <w:lang w:val="es-CO"/>
        </w:rPr>
        <w:t>Visión.</w:t>
      </w:r>
    </w:p>
    <w:p w14:paraId="62637E00" w14:textId="6F120451" w:rsidR="70884520" w:rsidRPr="00D83912" w:rsidRDefault="70884520" w:rsidP="00A36622">
      <w:pPr>
        <w:pStyle w:val="Prrafodelista"/>
        <w:numPr>
          <w:ilvl w:val="0"/>
          <w:numId w:val="18"/>
        </w:numPr>
        <w:rPr>
          <w:rFonts w:eastAsiaTheme="minorEastAsia"/>
          <w:sz w:val="22"/>
          <w:szCs w:val="22"/>
          <w:lang w:val="es-CO"/>
        </w:rPr>
      </w:pPr>
      <w:r w:rsidRPr="00D83912">
        <w:rPr>
          <w:rFonts w:eastAsiaTheme="minorEastAsia"/>
          <w:sz w:val="22"/>
          <w:szCs w:val="22"/>
          <w:lang w:val="es-CO"/>
        </w:rPr>
        <w:t xml:space="preserve">Objetivos estratégicos. </w:t>
      </w:r>
    </w:p>
    <w:p w14:paraId="733C5BC8" w14:textId="50992E72" w:rsidR="70884520" w:rsidRPr="00D83912" w:rsidRDefault="70884520" w:rsidP="00A36622">
      <w:pPr>
        <w:pStyle w:val="Prrafodelista"/>
        <w:numPr>
          <w:ilvl w:val="0"/>
          <w:numId w:val="18"/>
        </w:numPr>
        <w:rPr>
          <w:sz w:val="22"/>
          <w:szCs w:val="22"/>
        </w:rPr>
      </w:pPr>
      <w:r w:rsidRPr="00D83912">
        <w:rPr>
          <w:rFonts w:eastAsiaTheme="minorEastAsia"/>
          <w:sz w:val="22"/>
          <w:szCs w:val="22"/>
          <w:lang w:val="es-CO"/>
        </w:rPr>
        <w:t xml:space="preserve">Encuesta de necesidades del Plan </w:t>
      </w:r>
      <w:r w:rsidR="009C7DE4" w:rsidRPr="00D83912">
        <w:rPr>
          <w:rFonts w:eastAsiaTheme="minorEastAsia"/>
          <w:sz w:val="22"/>
          <w:szCs w:val="22"/>
          <w:lang w:val="es-CO"/>
        </w:rPr>
        <w:t>I</w:t>
      </w:r>
      <w:r w:rsidRPr="00D83912">
        <w:rPr>
          <w:rFonts w:eastAsiaTheme="minorEastAsia"/>
          <w:sz w:val="22"/>
          <w:szCs w:val="22"/>
          <w:lang w:val="es-CO"/>
        </w:rPr>
        <w:t xml:space="preserve">nstitucional de </w:t>
      </w:r>
      <w:r w:rsidR="009C7DE4" w:rsidRPr="00D83912">
        <w:rPr>
          <w:rFonts w:eastAsiaTheme="minorEastAsia"/>
          <w:sz w:val="22"/>
          <w:szCs w:val="22"/>
          <w:lang w:val="es-CO"/>
        </w:rPr>
        <w:t>C</w:t>
      </w:r>
      <w:r w:rsidRPr="00D83912">
        <w:rPr>
          <w:rFonts w:eastAsiaTheme="minorEastAsia"/>
          <w:sz w:val="22"/>
          <w:szCs w:val="22"/>
          <w:lang w:val="es-CO"/>
        </w:rPr>
        <w:t>apacitación –PIC- 2020 dirigida a jefes de dependencia</w:t>
      </w:r>
      <w:r w:rsidRPr="00D83912">
        <w:rPr>
          <w:rFonts w:eastAsia="Calibri"/>
          <w:sz w:val="22"/>
          <w:szCs w:val="22"/>
          <w:lang w:val="es-CO"/>
        </w:rPr>
        <w:t>.</w:t>
      </w:r>
    </w:p>
    <w:p w14:paraId="14404B09" w14:textId="248C852C" w:rsidR="70884520" w:rsidRPr="00D83912" w:rsidRDefault="70884520" w:rsidP="00A36622">
      <w:pPr>
        <w:pStyle w:val="Prrafodelista"/>
        <w:numPr>
          <w:ilvl w:val="0"/>
          <w:numId w:val="18"/>
        </w:numPr>
        <w:rPr>
          <w:rFonts w:eastAsiaTheme="minorEastAsia"/>
          <w:sz w:val="22"/>
          <w:szCs w:val="22"/>
          <w:lang w:val="es-CO"/>
        </w:rPr>
      </w:pPr>
      <w:r w:rsidRPr="00D83912">
        <w:rPr>
          <w:rFonts w:eastAsiaTheme="minorEastAsia"/>
          <w:sz w:val="22"/>
          <w:szCs w:val="22"/>
          <w:lang w:val="es-CO"/>
        </w:rPr>
        <w:t xml:space="preserve">Encuesta de necesidades del Plan </w:t>
      </w:r>
      <w:r w:rsidR="009C7DE4" w:rsidRPr="00D83912">
        <w:rPr>
          <w:rFonts w:eastAsiaTheme="minorEastAsia"/>
          <w:sz w:val="22"/>
          <w:szCs w:val="22"/>
          <w:lang w:val="es-CO"/>
        </w:rPr>
        <w:t>I</w:t>
      </w:r>
      <w:r w:rsidRPr="00D83912">
        <w:rPr>
          <w:rFonts w:eastAsiaTheme="minorEastAsia"/>
          <w:sz w:val="22"/>
          <w:szCs w:val="22"/>
          <w:lang w:val="es-CO"/>
        </w:rPr>
        <w:t xml:space="preserve">nstitucional de </w:t>
      </w:r>
      <w:r w:rsidR="009C7DE4" w:rsidRPr="00D83912">
        <w:rPr>
          <w:rFonts w:eastAsiaTheme="minorEastAsia"/>
          <w:sz w:val="22"/>
          <w:szCs w:val="22"/>
          <w:lang w:val="es-CO"/>
        </w:rPr>
        <w:t>C</w:t>
      </w:r>
      <w:r w:rsidRPr="00D83912">
        <w:rPr>
          <w:rFonts w:eastAsiaTheme="minorEastAsia"/>
          <w:sz w:val="22"/>
          <w:szCs w:val="22"/>
          <w:lang w:val="es-CO"/>
        </w:rPr>
        <w:t>apacitación –PIC- 2020 dirigida a los servidores.</w:t>
      </w:r>
    </w:p>
    <w:p w14:paraId="436070EF" w14:textId="2105B908" w:rsidR="70884520" w:rsidRPr="00D83912" w:rsidRDefault="70884520" w:rsidP="00A36622">
      <w:pPr>
        <w:pStyle w:val="Prrafodelista"/>
        <w:numPr>
          <w:ilvl w:val="0"/>
          <w:numId w:val="18"/>
        </w:numPr>
        <w:rPr>
          <w:rFonts w:eastAsiaTheme="minorEastAsia"/>
          <w:sz w:val="22"/>
          <w:szCs w:val="22"/>
          <w:lang w:val="es-CO"/>
        </w:rPr>
      </w:pPr>
      <w:r w:rsidRPr="00D83912">
        <w:rPr>
          <w:rFonts w:eastAsiaTheme="minorEastAsia"/>
          <w:sz w:val="22"/>
          <w:szCs w:val="22"/>
          <w:lang w:val="es-CO"/>
        </w:rPr>
        <w:t>Revisión de temas normativos.</w:t>
      </w:r>
    </w:p>
    <w:p w14:paraId="3C635CC9" w14:textId="104A92A5" w:rsidR="70884520" w:rsidRPr="00D83912" w:rsidRDefault="70884520" w:rsidP="00A36622">
      <w:pPr>
        <w:pStyle w:val="Prrafodelista"/>
        <w:numPr>
          <w:ilvl w:val="0"/>
          <w:numId w:val="18"/>
        </w:numPr>
        <w:rPr>
          <w:rFonts w:eastAsiaTheme="minorEastAsia"/>
          <w:sz w:val="22"/>
          <w:szCs w:val="22"/>
          <w:lang w:val="es-CO"/>
        </w:rPr>
      </w:pPr>
      <w:r w:rsidRPr="00D83912">
        <w:rPr>
          <w:rFonts w:eastAsiaTheme="minorEastAsia"/>
          <w:sz w:val="22"/>
          <w:szCs w:val="22"/>
          <w:lang w:val="es-CO"/>
        </w:rPr>
        <w:t xml:space="preserve">Plan Anticorrupción y de Atención al Ciudadano. </w:t>
      </w:r>
    </w:p>
    <w:p w14:paraId="3340C228" w14:textId="0DDC4356" w:rsidR="70884520" w:rsidRPr="00D83912" w:rsidRDefault="70884520" w:rsidP="00A36622">
      <w:pPr>
        <w:pStyle w:val="Prrafodelista"/>
        <w:numPr>
          <w:ilvl w:val="0"/>
          <w:numId w:val="18"/>
        </w:numPr>
        <w:rPr>
          <w:rFonts w:eastAsiaTheme="minorEastAsia"/>
          <w:sz w:val="22"/>
          <w:szCs w:val="22"/>
          <w:lang w:val="es-CO"/>
        </w:rPr>
      </w:pPr>
      <w:r w:rsidRPr="00D83912">
        <w:rPr>
          <w:rFonts w:eastAsiaTheme="minorEastAsia"/>
          <w:sz w:val="22"/>
          <w:szCs w:val="22"/>
          <w:lang w:val="es-CO"/>
        </w:rPr>
        <w:t>Plan Nacional de Formación y Capacitación DAFP marzo de 2017.</w:t>
      </w:r>
    </w:p>
    <w:p w14:paraId="22486A87" w14:textId="10740352" w:rsidR="70884520" w:rsidRPr="00D83912" w:rsidRDefault="70884520" w:rsidP="00A36622">
      <w:pPr>
        <w:pStyle w:val="Prrafodelista"/>
        <w:numPr>
          <w:ilvl w:val="0"/>
          <w:numId w:val="18"/>
        </w:numPr>
        <w:rPr>
          <w:rFonts w:eastAsiaTheme="minorEastAsia"/>
          <w:sz w:val="22"/>
          <w:szCs w:val="22"/>
          <w:lang w:val="es-CO"/>
        </w:rPr>
      </w:pPr>
      <w:r w:rsidRPr="00D83912">
        <w:rPr>
          <w:rFonts w:eastAsiaTheme="minorEastAsia"/>
          <w:sz w:val="22"/>
          <w:szCs w:val="22"/>
          <w:lang w:val="es-CO"/>
        </w:rPr>
        <w:t>Requerimientos del Modelo Integrado de Planeación y Gestión.</w:t>
      </w:r>
    </w:p>
    <w:p w14:paraId="37AD2C64" w14:textId="52E0FB17" w:rsidR="70884520" w:rsidRPr="00D83912" w:rsidRDefault="70884520" w:rsidP="00A36622">
      <w:pPr>
        <w:pStyle w:val="Prrafodelista"/>
        <w:numPr>
          <w:ilvl w:val="0"/>
          <w:numId w:val="18"/>
        </w:numPr>
        <w:rPr>
          <w:rFonts w:eastAsiaTheme="minorEastAsia"/>
          <w:sz w:val="22"/>
          <w:szCs w:val="22"/>
          <w:lang w:val="es-CO"/>
        </w:rPr>
      </w:pPr>
      <w:r w:rsidRPr="00D83912">
        <w:rPr>
          <w:rFonts w:eastAsiaTheme="minorEastAsia"/>
          <w:sz w:val="22"/>
          <w:szCs w:val="22"/>
          <w:lang w:val="es-CO"/>
        </w:rPr>
        <w:t>Autodiagnóstico de Modelo Integrado de Planeación y Gestión.</w:t>
      </w:r>
    </w:p>
    <w:p w14:paraId="0C9DE9CB" w14:textId="6D13C5A4" w:rsidR="70884520" w:rsidRPr="00D83912" w:rsidRDefault="70884520" w:rsidP="00A36622">
      <w:pPr>
        <w:pStyle w:val="Prrafodelista"/>
        <w:numPr>
          <w:ilvl w:val="0"/>
          <w:numId w:val="18"/>
        </w:numPr>
        <w:rPr>
          <w:rFonts w:eastAsiaTheme="minorEastAsia"/>
          <w:sz w:val="22"/>
          <w:szCs w:val="22"/>
          <w:lang w:val="es-CO"/>
        </w:rPr>
      </w:pPr>
      <w:r w:rsidRPr="00D83912">
        <w:rPr>
          <w:rFonts w:eastAsiaTheme="minorEastAsia"/>
          <w:sz w:val="22"/>
          <w:szCs w:val="22"/>
          <w:lang w:val="es-CO"/>
        </w:rPr>
        <w:t xml:space="preserve">Resultados de medición de clima organizacional.2018. </w:t>
      </w:r>
    </w:p>
    <w:p w14:paraId="668B0C09" w14:textId="37F397C4" w:rsidR="70884520" w:rsidRPr="00D83912" w:rsidRDefault="70884520" w:rsidP="00A36622">
      <w:pPr>
        <w:pStyle w:val="Prrafodelista"/>
        <w:numPr>
          <w:ilvl w:val="0"/>
          <w:numId w:val="18"/>
        </w:numPr>
        <w:rPr>
          <w:rFonts w:eastAsiaTheme="minorEastAsia"/>
          <w:sz w:val="22"/>
          <w:szCs w:val="22"/>
          <w:lang w:val="es-CO"/>
        </w:rPr>
      </w:pPr>
      <w:r w:rsidRPr="00D83912">
        <w:rPr>
          <w:rFonts w:eastAsiaTheme="minorEastAsia"/>
          <w:sz w:val="22"/>
          <w:szCs w:val="22"/>
          <w:lang w:val="es-CO"/>
        </w:rPr>
        <w:t xml:space="preserve">Resultados de medición riesgo psicosocial 2019. </w:t>
      </w:r>
    </w:p>
    <w:p w14:paraId="7AC783F1" w14:textId="2D427834" w:rsidR="70884520" w:rsidRPr="00D83912" w:rsidRDefault="70884520" w:rsidP="00A36622">
      <w:pPr>
        <w:pStyle w:val="Prrafodelista"/>
        <w:numPr>
          <w:ilvl w:val="0"/>
          <w:numId w:val="18"/>
        </w:numPr>
        <w:rPr>
          <w:rFonts w:eastAsiaTheme="minorEastAsia"/>
          <w:sz w:val="22"/>
          <w:szCs w:val="22"/>
          <w:lang w:val="es-CO"/>
        </w:rPr>
      </w:pPr>
      <w:r w:rsidRPr="00D83912">
        <w:rPr>
          <w:rFonts w:eastAsiaTheme="minorEastAsia"/>
          <w:sz w:val="22"/>
          <w:szCs w:val="22"/>
          <w:lang w:val="es-CO"/>
        </w:rPr>
        <w:t xml:space="preserve">Teletrabajo.  </w:t>
      </w:r>
    </w:p>
    <w:p w14:paraId="0043CB5F" w14:textId="74D1AD6E" w:rsidR="70884520" w:rsidRPr="00D83912" w:rsidRDefault="70884520" w:rsidP="00A36622">
      <w:pPr>
        <w:pStyle w:val="Prrafodelista"/>
        <w:numPr>
          <w:ilvl w:val="0"/>
          <w:numId w:val="18"/>
        </w:numPr>
        <w:rPr>
          <w:rFonts w:eastAsiaTheme="minorEastAsia"/>
          <w:sz w:val="22"/>
          <w:szCs w:val="22"/>
          <w:lang w:val="es-CO"/>
        </w:rPr>
      </w:pPr>
      <w:r w:rsidRPr="00D83912">
        <w:rPr>
          <w:rFonts w:eastAsiaTheme="minorEastAsia"/>
          <w:sz w:val="22"/>
          <w:szCs w:val="22"/>
          <w:lang w:val="es-CO"/>
        </w:rPr>
        <w:t>Propuestas organizaciones sindicales.</w:t>
      </w:r>
    </w:p>
    <w:p w14:paraId="13B1501F" w14:textId="3CBB9B05" w:rsidR="70884520" w:rsidRPr="00D83912" w:rsidRDefault="70884520" w:rsidP="00A36622">
      <w:pPr>
        <w:pStyle w:val="Prrafodelista"/>
        <w:numPr>
          <w:ilvl w:val="0"/>
          <w:numId w:val="18"/>
        </w:numPr>
        <w:rPr>
          <w:rFonts w:eastAsiaTheme="minorEastAsia"/>
          <w:sz w:val="22"/>
          <w:szCs w:val="22"/>
          <w:lang w:val="es-CO"/>
        </w:rPr>
      </w:pPr>
      <w:r w:rsidRPr="00D83912">
        <w:rPr>
          <w:rFonts w:eastAsiaTheme="minorEastAsia"/>
          <w:sz w:val="22"/>
          <w:szCs w:val="22"/>
          <w:lang w:val="es-CO"/>
        </w:rPr>
        <w:t>Planes de mejoramiento.</w:t>
      </w:r>
    </w:p>
    <w:p w14:paraId="7C4CF25B" w14:textId="16ECC4C1" w:rsidR="70884520" w:rsidRPr="00D83912" w:rsidRDefault="70884520" w:rsidP="00A36622">
      <w:pPr>
        <w:pStyle w:val="Prrafodelista"/>
        <w:numPr>
          <w:ilvl w:val="0"/>
          <w:numId w:val="18"/>
        </w:numPr>
        <w:rPr>
          <w:rFonts w:eastAsiaTheme="minorEastAsia"/>
          <w:sz w:val="22"/>
          <w:szCs w:val="22"/>
          <w:lang w:val="es-CO"/>
        </w:rPr>
      </w:pPr>
      <w:r w:rsidRPr="00D83912">
        <w:rPr>
          <w:rFonts w:eastAsiaTheme="minorEastAsia"/>
          <w:sz w:val="22"/>
          <w:szCs w:val="22"/>
          <w:lang w:val="es-CO"/>
        </w:rPr>
        <w:t xml:space="preserve">Resultados de evaluación del desempeño. </w:t>
      </w:r>
    </w:p>
    <w:p w14:paraId="7E3F7B37" w14:textId="2B936EDA" w:rsidR="70884520" w:rsidRPr="00D83912" w:rsidRDefault="70884520" w:rsidP="00A36622">
      <w:pPr>
        <w:pStyle w:val="Prrafodelista"/>
        <w:numPr>
          <w:ilvl w:val="0"/>
          <w:numId w:val="18"/>
        </w:numPr>
        <w:rPr>
          <w:rFonts w:eastAsiaTheme="minorEastAsia"/>
          <w:sz w:val="22"/>
          <w:szCs w:val="22"/>
          <w:lang w:val="es-CO"/>
        </w:rPr>
      </w:pPr>
      <w:r w:rsidRPr="00D83912">
        <w:rPr>
          <w:rFonts w:eastAsiaTheme="minorEastAsia"/>
          <w:sz w:val="22"/>
          <w:szCs w:val="22"/>
          <w:lang w:val="es-CO"/>
        </w:rPr>
        <w:t>Resultados de la ejecución del PIC anterior.</w:t>
      </w:r>
    </w:p>
    <w:p w14:paraId="6B40DA36" w14:textId="4DD98A86" w:rsidR="70884520" w:rsidRPr="00D83912" w:rsidRDefault="70884520" w:rsidP="00A36622">
      <w:pPr>
        <w:pStyle w:val="Prrafodelista"/>
        <w:numPr>
          <w:ilvl w:val="0"/>
          <w:numId w:val="18"/>
        </w:numPr>
        <w:rPr>
          <w:rFonts w:eastAsiaTheme="minorEastAsia"/>
          <w:sz w:val="22"/>
          <w:szCs w:val="22"/>
          <w:lang w:val="es-CO"/>
        </w:rPr>
      </w:pPr>
      <w:r w:rsidRPr="00D83912">
        <w:rPr>
          <w:rFonts w:eastAsiaTheme="minorEastAsia"/>
          <w:sz w:val="22"/>
          <w:szCs w:val="22"/>
          <w:lang w:val="es-CO"/>
        </w:rPr>
        <w:t>Recomendaciones de la Comisión de Personal.</w:t>
      </w:r>
    </w:p>
    <w:p w14:paraId="23A7F7CD" w14:textId="0FACDFBD" w:rsidR="70884520" w:rsidRPr="00D83912" w:rsidRDefault="70884520" w:rsidP="006772BD">
      <w:pPr>
        <w:pStyle w:val="Prrafodelista"/>
        <w:ind w:left="720"/>
        <w:rPr>
          <w:rFonts w:eastAsiaTheme="minorEastAsia"/>
          <w:sz w:val="22"/>
          <w:szCs w:val="22"/>
          <w:lang w:val="es-CO"/>
        </w:rPr>
      </w:pPr>
    </w:p>
    <w:p w14:paraId="47F36ED7" w14:textId="70CA998F" w:rsidR="00623EC7" w:rsidRPr="00D83912" w:rsidRDefault="00FF18D1" w:rsidP="001413FB">
      <w:pPr>
        <w:spacing w:after="0" w:line="240" w:lineRule="auto"/>
        <w:ind w:right="-234"/>
        <w:jc w:val="both"/>
        <w:rPr>
          <w:rFonts w:ascii="Times New Roman" w:hAnsi="Times New Roman" w:cs="Times New Roman"/>
          <w:b/>
        </w:rPr>
      </w:pPr>
      <w:r w:rsidRPr="00D83912">
        <w:rPr>
          <w:rFonts w:ascii="Times New Roman" w:eastAsia="Calibri" w:hAnsi="Times New Roman" w:cs="Times New Roman"/>
          <w:b/>
        </w:rPr>
        <w:t xml:space="preserve">5.8.1. </w:t>
      </w:r>
      <w:r w:rsidR="57E099CA" w:rsidRPr="00D83912">
        <w:rPr>
          <w:rFonts w:ascii="Times New Roman" w:eastAsia="Calibri" w:hAnsi="Times New Roman" w:cs="Times New Roman"/>
          <w:b/>
          <w:bCs/>
        </w:rPr>
        <w:t>P</w:t>
      </w:r>
      <w:r w:rsidR="00483F9E" w:rsidRPr="00D83912">
        <w:rPr>
          <w:rFonts w:ascii="Times New Roman" w:eastAsia="Calibri" w:hAnsi="Times New Roman" w:cs="Times New Roman"/>
          <w:b/>
          <w:bCs/>
        </w:rPr>
        <w:t xml:space="preserve">lan </w:t>
      </w:r>
      <w:r w:rsidR="57E099CA" w:rsidRPr="00D83912">
        <w:rPr>
          <w:rFonts w:ascii="Times New Roman" w:eastAsia="Calibri" w:hAnsi="Times New Roman" w:cs="Times New Roman"/>
          <w:b/>
          <w:bCs/>
        </w:rPr>
        <w:t>I</w:t>
      </w:r>
      <w:r w:rsidR="00483F9E" w:rsidRPr="00D83912">
        <w:rPr>
          <w:rFonts w:ascii="Times New Roman" w:eastAsia="Calibri" w:hAnsi="Times New Roman" w:cs="Times New Roman"/>
          <w:b/>
          <w:bCs/>
        </w:rPr>
        <w:t>nstitucional de Capacitación -PIC</w:t>
      </w:r>
    </w:p>
    <w:p w14:paraId="5092036E" w14:textId="4531B12C" w:rsidR="57E099CA" w:rsidRPr="00D83912" w:rsidRDefault="57E099CA" w:rsidP="001413FB">
      <w:pPr>
        <w:spacing w:after="0" w:line="240" w:lineRule="auto"/>
        <w:ind w:right="-234"/>
        <w:jc w:val="both"/>
        <w:rPr>
          <w:rFonts w:ascii="Times New Roman" w:eastAsia="Calibri" w:hAnsi="Times New Roman" w:cs="Times New Roman"/>
          <w:b/>
          <w:bCs/>
        </w:rPr>
      </w:pPr>
    </w:p>
    <w:p w14:paraId="7AC92C12" w14:textId="2B3B4D28" w:rsidR="786C8EA3" w:rsidRPr="00D83912" w:rsidRDefault="70884520" w:rsidP="70884520">
      <w:pPr>
        <w:spacing w:after="0" w:line="240" w:lineRule="auto"/>
        <w:ind w:right="-234"/>
        <w:jc w:val="both"/>
        <w:rPr>
          <w:rFonts w:ascii="Times New Roman" w:eastAsiaTheme="minorEastAsia" w:hAnsi="Times New Roman" w:cs="Times New Roman"/>
        </w:rPr>
      </w:pPr>
      <w:r w:rsidRPr="00D83912">
        <w:rPr>
          <w:rFonts w:ascii="Times New Roman" w:eastAsia="Times New Roman" w:hAnsi="Times New Roman" w:cs="Times New Roman"/>
        </w:rPr>
        <w:t>E</w:t>
      </w:r>
      <w:r w:rsidRPr="00D83912">
        <w:rPr>
          <w:rFonts w:ascii="Times New Roman" w:eastAsiaTheme="minorEastAsia" w:hAnsi="Times New Roman" w:cs="Times New Roman"/>
        </w:rPr>
        <w:t xml:space="preserve">l Plan Institucional de Formación y Capacitación 2020 pretende abarcar al mayor número de servidores de la Unidad considerando el carácter técnico de la misma y las metas propuestas por la Unidad para este periodo. Se estructura un Plan de Formación y Capacitación para desarrollar capacidades en un sentido amplio. </w:t>
      </w:r>
    </w:p>
    <w:p w14:paraId="538F8FC3" w14:textId="7D7BDB40" w:rsidR="786C8EA3" w:rsidRPr="00D83912" w:rsidRDefault="786C8EA3" w:rsidP="70884520">
      <w:pPr>
        <w:spacing w:after="0" w:line="240" w:lineRule="auto"/>
        <w:ind w:right="-234"/>
        <w:jc w:val="both"/>
        <w:rPr>
          <w:rFonts w:ascii="Times New Roman" w:eastAsiaTheme="minorEastAsia" w:hAnsi="Times New Roman" w:cs="Times New Roman"/>
        </w:rPr>
      </w:pPr>
    </w:p>
    <w:p w14:paraId="581F5DFB" w14:textId="1D12E78C" w:rsidR="786C8EA3" w:rsidRPr="00D83912" w:rsidRDefault="70884520" w:rsidP="70884520">
      <w:pPr>
        <w:spacing w:after="0" w:line="240" w:lineRule="auto"/>
        <w:ind w:right="-234"/>
        <w:jc w:val="both"/>
        <w:rPr>
          <w:rFonts w:ascii="Times New Roman" w:eastAsiaTheme="minorEastAsia" w:hAnsi="Times New Roman" w:cs="Times New Roman"/>
        </w:rPr>
      </w:pPr>
      <w:r w:rsidRPr="00D83912">
        <w:rPr>
          <w:rFonts w:ascii="Times New Roman" w:eastAsiaTheme="minorEastAsia" w:hAnsi="Times New Roman" w:cs="Times New Roman"/>
        </w:rPr>
        <w:t xml:space="preserve">Se definen las capacidades como la activación de potenciales en sistemas individuales, colectivos e institucionales. Se priorizan dentro del Plan Institucional de Formación y Capacitación 40 temas </w:t>
      </w:r>
      <w:r w:rsidRPr="00D83912">
        <w:rPr>
          <w:rFonts w:ascii="Times New Roman" w:eastAsiaTheme="minorEastAsia" w:hAnsi="Times New Roman" w:cs="Times New Roman"/>
        </w:rPr>
        <w:lastRenderedPageBreak/>
        <w:t>asociados a competencias funcionales y 11 asociados a competencias comportamentales, adicionalmente se incluyen los temas de cumplimiento normativo como parte del plan.</w:t>
      </w:r>
    </w:p>
    <w:p w14:paraId="1430144E" w14:textId="77777777" w:rsidR="00401052" w:rsidRPr="00D83912" w:rsidRDefault="00401052" w:rsidP="001413FB">
      <w:pPr>
        <w:spacing w:after="0" w:line="240" w:lineRule="auto"/>
        <w:ind w:right="-234"/>
        <w:jc w:val="both"/>
        <w:rPr>
          <w:rFonts w:ascii="Times New Roman" w:eastAsiaTheme="minorEastAsia" w:hAnsi="Times New Roman" w:cs="Times New Roman"/>
        </w:rPr>
      </w:pPr>
    </w:p>
    <w:p w14:paraId="015137AC" w14:textId="0890BEE1" w:rsidR="372B9FB8" w:rsidRPr="00D83912" w:rsidRDefault="372B9FB8" w:rsidP="001413FB">
      <w:pPr>
        <w:spacing w:after="0" w:line="240" w:lineRule="auto"/>
        <w:ind w:right="-234"/>
        <w:jc w:val="both"/>
        <w:rPr>
          <w:rFonts w:ascii="Times New Roman" w:eastAsiaTheme="minorEastAsia" w:hAnsi="Times New Roman" w:cs="Times New Roman"/>
        </w:rPr>
      </w:pPr>
      <w:r w:rsidRPr="00D83912">
        <w:rPr>
          <w:rFonts w:ascii="Times New Roman" w:eastAsiaTheme="minorEastAsia" w:hAnsi="Times New Roman" w:cs="Times New Roman"/>
        </w:rPr>
        <w:t xml:space="preserve">Con base en el análisis de </w:t>
      </w:r>
      <w:r w:rsidR="00DF6B3A" w:rsidRPr="00D83912">
        <w:rPr>
          <w:rFonts w:ascii="Times New Roman" w:eastAsiaTheme="minorEastAsia" w:hAnsi="Times New Roman" w:cs="Times New Roman"/>
        </w:rPr>
        <w:t>necesidades</w:t>
      </w:r>
      <w:r w:rsidRPr="00D83912">
        <w:rPr>
          <w:rFonts w:ascii="Times New Roman" w:eastAsiaTheme="minorEastAsia" w:hAnsi="Times New Roman" w:cs="Times New Roman"/>
        </w:rPr>
        <w:t xml:space="preserve"> institucionales, </w:t>
      </w:r>
      <w:r w:rsidR="001413FB" w:rsidRPr="00D83912">
        <w:rPr>
          <w:rFonts w:ascii="Times New Roman" w:eastAsiaTheme="minorEastAsia" w:hAnsi="Times New Roman" w:cs="Times New Roman"/>
        </w:rPr>
        <w:t xml:space="preserve">y de las planteadas en </w:t>
      </w:r>
      <w:r w:rsidRPr="00D83912">
        <w:rPr>
          <w:rFonts w:ascii="Times New Roman" w:eastAsiaTheme="minorEastAsia" w:hAnsi="Times New Roman" w:cs="Times New Roman"/>
        </w:rPr>
        <w:t>el Plan de Desarrollo Nacional</w:t>
      </w:r>
      <w:r w:rsidR="001413FB" w:rsidRPr="00D83912">
        <w:rPr>
          <w:rFonts w:ascii="Times New Roman" w:eastAsiaTheme="minorEastAsia" w:hAnsi="Times New Roman" w:cs="Times New Roman"/>
        </w:rPr>
        <w:t xml:space="preserve"> y </w:t>
      </w:r>
      <w:r w:rsidRPr="00D83912">
        <w:rPr>
          <w:rFonts w:ascii="Times New Roman" w:eastAsiaTheme="minorEastAsia" w:hAnsi="Times New Roman" w:cs="Times New Roman"/>
        </w:rPr>
        <w:t xml:space="preserve">el Plan de Desarrollo </w:t>
      </w:r>
      <w:r w:rsidR="00DF6B3A" w:rsidRPr="00D83912">
        <w:rPr>
          <w:rFonts w:ascii="Times New Roman" w:eastAsiaTheme="minorEastAsia" w:hAnsi="Times New Roman" w:cs="Times New Roman"/>
        </w:rPr>
        <w:t>Distrital</w:t>
      </w:r>
      <w:r w:rsidRPr="00D83912">
        <w:rPr>
          <w:rFonts w:ascii="Times New Roman" w:eastAsiaTheme="minorEastAsia" w:hAnsi="Times New Roman" w:cs="Times New Roman"/>
        </w:rPr>
        <w:t xml:space="preserve">, </w:t>
      </w:r>
      <w:r w:rsidR="001413FB" w:rsidRPr="00D83912">
        <w:rPr>
          <w:rFonts w:ascii="Times New Roman" w:eastAsiaTheme="minorEastAsia" w:hAnsi="Times New Roman" w:cs="Times New Roman"/>
        </w:rPr>
        <w:t>así como los</w:t>
      </w:r>
      <w:r w:rsidRPr="00D83912">
        <w:rPr>
          <w:rFonts w:ascii="Times New Roman" w:eastAsiaTheme="minorEastAsia" w:hAnsi="Times New Roman" w:cs="Times New Roman"/>
        </w:rPr>
        <w:t xml:space="preserve"> retos o dificultades para el cumplimiento de metas y resultados institucionales, se formulan actividades de capacitación por grupos de servidores, conformados en equipos, las cuales deben integrar los proyectos de aprendizaje. Esto es lo que se entiende para efectos del presente plan como “El </w:t>
      </w:r>
      <w:r w:rsidR="00B0646E">
        <w:rPr>
          <w:rFonts w:ascii="Times New Roman" w:eastAsiaTheme="minorEastAsia" w:hAnsi="Times New Roman" w:cs="Times New Roman"/>
        </w:rPr>
        <w:t>P</w:t>
      </w:r>
      <w:r w:rsidRPr="00D83912">
        <w:rPr>
          <w:rFonts w:ascii="Times New Roman" w:eastAsiaTheme="minorEastAsia" w:hAnsi="Times New Roman" w:cs="Times New Roman"/>
        </w:rPr>
        <w:t xml:space="preserve">royecto de </w:t>
      </w:r>
      <w:r w:rsidR="00B0646E">
        <w:rPr>
          <w:rFonts w:ascii="Times New Roman" w:eastAsiaTheme="minorEastAsia" w:hAnsi="Times New Roman" w:cs="Times New Roman"/>
        </w:rPr>
        <w:t>A</w:t>
      </w:r>
      <w:r w:rsidRPr="00D83912">
        <w:rPr>
          <w:rFonts w:ascii="Times New Roman" w:eastAsiaTheme="minorEastAsia" w:hAnsi="Times New Roman" w:cs="Times New Roman"/>
        </w:rPr>
        <w:t xml:space="preserve">prendizaje en </w:t>
      </w:r>
      <w:r w:rsidR="00B0646E">
        <w:rPr>
          <w:rFonts w:ascii="Times New Roman" w:eastAsiaTheme="minorEastAsia" w:hAnsi="Times New Roman" w:cs="Times New Roman"/>
        </w:rPr>
        <w:t>E</w:t>
      </w:r>
      <w:r w:rsidRPr="00D83912">
        <w:rPr>
          <w:rFonts w:ascii="Times New Roman" w:eastAsiaTheme="minorEastAsia" w:hAnsi="Times New Roman" w:cs="Times New Roman"/>
        </w:rPr>
        <w:t>quipo</w:t>
      </w:r>
      <w:r w:rsidR="001413FB" w:rsidRPr="00D83912">
        <w:rPr>
          <w:rFonts w:ascii="Times New Roman" w:eastAsiaTheme="minorEastAsia" w:hAnsi="Times New Roman" w:cs="Times New Roman"/>
        </w:rPr>
        <w:t xml:space="preserve"> - PAE</w:t>
      </w:r>
      <w:r w:rsidRPr="00D83912">
        <w:rPr>
          <w:rFonts w:ascii="Times New Roman" w:eastAsiaTheme="minorEastAsia" w:hAnsi="Times New Roman" w:cs="Times New Roman"/>
        </w:rPr>
        <w:t>”.</w:t>
      </w:r>
    </w:p>
    <w:p w14:paraId="5B7F7932" w14:textId="77777777" w:rsidR="00920B3F" w:rsidRPr="00D83912" w:rsidRDefault="00920B3F" w:rsidP="001413FB">
      <w:pPr>
        <w:spacing w:after="0" w:line="240" w:lineRule="auto"/>
        <w:ind w:right="-234"/>
        <w:jc w:val="both"/>
        <w:rPr>
          <w:rFonts w:ascii="Times New Roman" w:eastAsiaTheme="minorEastAsia" w:hAnsi="Times New Roman" w:cs="Times New Roman"/>
        </w:rPr>
      </w:pPr>
    </w:p>
    <w:p w14:paraId="042C3510" w14:textId="40828C10" w:rsidR="006E2969" w:rsidRPr="00D83912" w:rsidRDefault="372B9FB8" w:rsidP="001413FB">
      <w:pPr>
        <w:spacing w:after="0" w:line="240" w:lineRule="auto"/>
        <w:ind w:right="-234"/>
        <w:jc w:val="both"/>
        <w:rPr>
          <w:rFonts w:ascii="Times New Roman" w:eastAsiaTheme="minorEastAsia" w:hAnsi="Times New Roman" w:cs="Times New Roman"/>
        </w:rPr>
      </w:pPr>
      <w:r w:rsidRPr="00D83912">
        <w:rPr>
          <w:rFonts w:ascii="Times New Roman" w:eastAsiaTheme="minorEastAsia" w:hAnsi="Times New Roman" w:cs="Times New Roman"/>
        </w:rPr>
        <w:t xml:space="preserve">Este proyecto se enmarca dentro los objetivos institucionales y recoge las dificultades de aprendizaje más significativas de los servidores </w:t>
      </w:r>
      <w:r w:rsidR="07D0095F" w:rsidRPr="00D83912">
        <w:rPr>
          <w:rFonts w:ascii="Times New Roman" w:eastAsiaTheme="minorEastAsia" w:hAnsi="Times New Roman" w:cs="Times New Roman"/>
        </w:rPr>
        <w:t>de la Unidad</w:t>
      </w:r>
      <w:r w:rsidRPr="00D83912">
        <w:rPr>
          <w:rFonts w:ascii="Times New Roman" w:eastAsiaTheme="minorEastAsia" w:hAnsi="Times New Roman" w:cs="Times New Roman"/>
        </w:rPr>
        <w:t xml:space="preserve"> en la consecución de sus objetivos </w:t>
      </w:r>
      <w:r w:rsidR="07D0095F" w:rsidRPr="00D83912">
        <w:rPr>
          <w:rFonts w:ascii="Times New Roman" w:eastAsiaTheme="minorEastAsia" w:hAnsi="Times New Roman" w:cs="Times New Roman"/>
        </w:rPr>
        <w:t xml:space="preserve">estratégicos y por tanto </w:t>
      </w:r>
      <w:r w:rsidRPr="00D83912">
        <w:rPr>
          <w:rFonts w:ascii="Times New Roman" w:eastAsiaTheme="minorEastAsia" w:hAnsi="Times New Roman" w:cs="Times New Roman"/>
        </w:rPr>
        <w:t>laborales.</w:t>
      </w:r>
      <w:r w:rsidR="07D0095F" w:rsidRPr="00D83912">
        <w:rPr>
          <w:rFonts w:ascii="Times New Roman" w:eastAsiaTheme="minorEastAsia" w:hAnsi="Times New Roman" w:cs="Times New Roman"/>
        </w:rPr>
        <w:t xml:space="preserve"> </w:t>
      </w:r>
      <w:r w:rsidRPr="00D83912">
        <w:rPr>
          <w:rFonts w:ascii="Times New Roman" w:eastAsiaTheme="minorEastAsia" w:hAnsi="Times New Roman" w:cs="Times New Roman"/>
        </w:rPr>
        <w:t xml:space="preserve">Los equipos son una forma de organizar a los servidores </w:t>
      </w:r>
      <w:r w:rsidR="07D0095F" w:rsidRPr="00D83912">
        <w:rPr>
          <w:rFonts w:ascii="Times New Roman" w:eastAsiaTheme="minorEastAsia" w:hAnsi="Times New Roman" w:cs="Times New Roman"/>
        </w:rPr>
        <w:t xml:space="preserve">de la Unidad </w:t>
      </w:r>
      <w:r w:rsidRPr="00D83912">
        <w:rPr>
          <w:rFonts w:ascii="Times New Roman" w:eastAsiaTheme="minorEastAsia" w:hAnsi="Times New Roman" w:cs="Times New Roman"/>
        </w:rPr>
        <w:t xml:space="preserve">para facilitar el aprendizaje con base en </w:t>
      </w:r>
      <w:r w:rsidR="07D0095F" w:rsidRPr="00D83912">
        <w:rPr>
          <w:rFonts w:ascii="Times New Roman" w:eastAsiaTheme="minorEastAsia" w:hAnsi="Times New Roman" w:cs="Times New Roman"/>
        </w:rPr>
        <w:t>el</w:t>
      </w:r>
      <w:r w:rsidRPr="00D83912">
        <w:rPr>
          <w:rFonts w:ascii="Times New Roman" w:eastAsiaTheme="minorEastAsia" w:hAnsi="Times New Roman" w:cs="Times New Roman"/>
        </w:rPr>
        <w:t xml:space="preserve"> proyecto formulado; el </w:t>
      </w:r>
      <w:r w:rsidR="00B0646E">
        <w:rPr>
          <w:rFonts w:ascii="Times New Roman" w:eastAsiaTheme="minorEastAsia" w:hAnsi="Times New Roman" w:cs="Times New Roman"/>
        </w:rPr>
        <w:t>p</w:t>
      </w:r>
      <w:r w:rsidRPr="00D83912">
        <w:rPr>
          <w:rFonts w:ascii="Times New Roman" w:eastAsiaTheme="minorEastAsia" w:hAnsi="Times New Roman" w:cs="Times New Roman"/>
        </w:rPr>
        <w:t>royecto incluye un plan de aprendizaje grupal e individual atendiendo las dimensiones del ser, el hacer y el saber</w:t>
      </w:r>
      <w:r w:rsidR="07D0095F" w:rsidRPr="00D83912">
        <w:rPr>
          <w:rFonts w:ascii="Times New Roman" w:eastAsiaTheme="minorEastAsia" w:hAnsi="Times New Roman" w:cs="Times New Roman"/>
        </w:rPr>
        <w:t>.</w:t>
      </w:r>
      <w:r w:rsidR="00F9399C">
        <w:rPr>
          <w:rFonts w:ascii="Times New Roman" w:eastAsiaTheme="minorEastAsia" w:hAnsi="Times New Roman" w:cs="Times New Roman"/>
        </w:rPr>
        <w:t xml:space="preserve"> La Unidad </w:t>
      </w:r>
      <w:r w:rsidR="0027603D">
        <w:rPr>
          <w:rFonts w:ascii="Times New Roman" w:eastAsiaTheme="minorEastAsia" w:hAnsi="Times New Roman" w:cs="Times New Roman"/>
        </w:rPr>
        <w:t xml:space="preserve">también </w:t>
      </w:r>
      <w:r w:rsidR="00F9399C">
        <w:rPr>
          <w:rFonts w:ascii="Times New Roman" w:eastAsiaTheme="minorEastAsia" w:hAnsi="Times New Roman" w:cs="Times New Roman"/>
        </w:rPr>
        <w:t xml:space="preserve">dispone de inducciones para funcionarios nuevos, </w:t>
      </w:r>
      <w:r w:rsidR="006D61A3">
        <w:rPr>
          <w:rFonts w:ascii="Times New Roman" w:eastAsiaTheme="minorEastAsia" w:hAnsi="Times New Roman" w:cs="Times New Roman"/>
        </w:rPr>
        <w:t>reinducciones</w:t>
      </w:r>
      <w:r w:rsidR="00F9399C">
        <w:rPr>
          <w:rFonts w:ascii="Times New Roman" w:eastAsiaTheme="minorEastAsia" w:hAnsi="Times New Roman" w:cs="Times New Roman"/>
        </w:rPr>
        <w:t xml:space="preserve"> para </w:t>
      </w:r>
      <w:r w:rsidR="0027603D">
        <w:rPr>
          <w:rFonts w:ascii="Times New Roman" w:eastAsiaTheme="minorEastAsia" w:hAnsi="Times New Roman" w:cs="Times New Roman"/>
        </w:rPr>
        <w:t>antiguos y actualmente cuenta con la modalidad de cursos cortos</w:t>
      </w:r>
      <w:r w:rsidR="006D61A3">
        <w:rPr>
          <w:rFonts w:ascii="Times New Roman" w:eastAsiaTheme="minorEastAsia" w:hAnsi="Times New Roman" w:cs="Times New Roman"/>
        </w:rPr>
        <w:t>.</w:t>
      </w:r>
      <w:r w:rsidR="0027603D">
        <w:rPr>
          <w:rFonts w:ascii="Times New Roman" w:eastAsiaTheme="minorEastAsia" w:hAnsi="Times New Roman" w:cs="Times New Roman"/>
        </w:rPr>
        <w:t xml:space="preserve"> </w:t>
      </w:r>
    </w:p>
    <w:p w14:paraId="00113A0E" w14:textId="77777777" w:rsidR="006772BD" w:rsidRPr="00D83912" w:rsidRDefault="006772BD" w:rsidP="001413FB">
      <w:pPr>
        <w:spacing w:after="0" w:line="240" w:lineRule="auto"/>
        <w:ind w:right="-234"/>
        <w:jc w:val="both"/>
        <w:rPr>
          <w:rFonts w:ascii="Times New Roman" w:hAnsi="Times New Roman" w:cs="Times New Roman"/>
          <w:b/>
        </w:rPr>
      </w:pPr>
    </w:p>
    <w:p w14:paraId="54D71533" w14:textId="33CDFA89" w:rsidR="00FF18D1" w:rsidRPr="00D83912" w:rsidRDefault="00FF18D1" w:rsidP="001413FB">
      <w:pPr>
        <w:spacing w:after="0" w:line="240" w:lineRule="auto"/>
        <w:ind w:right="-234"/>
        <w:jc w:val="both"/>
        <w:rPr>
          <w:rFonts w:ascii="Times New Roman" w:hAnsi="Times New Roman" w:cs="Times New Roman"/>
          <w:b/>
          <w:bCs/>
        </w:rPr>
      </w:pPr>
      <w:r w:rsidRPr="00D83912">
        <w:rPr>
          <w:rFonts w:ascii="Times New Roman" w:hAnsi="Times New Roman" w:cs="Times New Roman"/>
          <w:b/>
        </w:rPr>
        <w:t>5.8.2. Pasantes</w:t>
      </w:r>
    </w:p>
    <w:p w14:paraId="6F7DE69C" w14:textId="18A59417" w:rsidR="006E2969" w:rsidRPr="00D83912" w:rsidRDefault="006E2969" w:rsidP="001413FB">
      <w:pPr>
        <w:spacing w:after="0" w:line="240" w:lineRule="auto"/>
        <w:ind w:right="-234"/>
        <w:jc w:val="both"/>
        <w:rPr>
          <w:rFonts w:ascii="Times New Roman" w:hAnsi="Times New Roman" w:cs="Times New Roman"/>
        </w:rPr>
      </w:pPr>
    </w:p>
    <w:p w14:paraId="5F507FD5" w14:textId="645E1D55" w:rsidR="07D0095F" w:rsidRPr="00D83912" w:rsidRDefault="07D0095F" w:rsidP="001413FB">
      <w:pPr>
        <w:spacing w:after="0" w:line="240" w:lineRule="auto"/>
        <w:ind w:right="-234"/>
        <w:jc w:val="both"/>
        <w:rPr>
          <w:rFonts w:ascii="Times New Roman" w:hAnsi="Times New Roman" w:cs="Times New Roman"/>
        </w:rPr>
      </w:pPr>
      <w:r w:rsidRPr="00D83912">
        <w:rPr>
          <w:rFonts w:ascii="Times New Roman" w:hAnsi="Times New Roman" w:cs="Times New Roman"/>
        </w:rPr>
        <w:t>Como parte del compromiso de la UAECD con los jóvenes del País, se generan escenarios de prácticas laborales a través de</w:t>
      </w:r>
      <w:r w:rsidR="00170F41" w:rsidRPr="00D83912">
        <w:rPr>
          <w:rFonts w:ascii="Times New Roman" w:hAnsi="Times New Roman" w:cs="Times New Roman"/>
        </w:rPr>
        <w:t xml:space="preserve"> estrategias de</w:t>
      </w:r>
      <w:r w:rsidRPr="00D83912">
        <w:rPr>
          <w:rFonts w:ascii="Times New Roman" w:hAnsi="Times New Roman" w:cs="Times New Roman"/>
        </w:rPr>
        <w:t xml:space="preserve"> vinculación como </w:t>
      </w:r>
      <w:r w:rsidR="00E22A3D" w:rsidRPr="00D83912">
        <w:rPr>
          <w:rFonts w:ascii="Times New Roman" w:hAnsi="Times New Roman" w:cs="Times New Roman"/>
        </w:rPr>
        <w:t>convenios institucionales para pasantes con universidades tanto públicas como privadas y la implementación del</w:t>
      </w:r>
      <w:r w:rsidRPr="00D83912">
        <w:rPr>
          <w:rFonts w:ascii="Times New Roman" w:hAnsi="Times New Roman" w:cs="Times New Roman"/>
        </w:rPr>
        <w:t xml:space="preserve"> Programa Estado Joven</w:t>
      </w:r>
      <w:r w:rsidR="00880C9F" w:rsidRPr="00D83912">
        <w:rPr>
          <w:rFonts w:ascii="Times New Roman" w:hAnsi="Times New Roman" w:cs="Times New Roman"/>
        </w:rPr>
        <w:t>.</w:t>
      </w:r>
    </w:p>
    <w:p w14:paraId="20FB8009" w14:textId="77777777" w:rsidR="00BA2765" w:rsidRPr="00D83912" w:rsidRDefault="00BA2765" w:rsidP="001413FB">
      <w:pPr>
        <w:spacing w:after="0" w:line="240" w:lineRule="auto"/>
        <w:ind w:right="-234"/>
        <w:jc w:val="both"/>
        <w:rPr>
          <w:rFonts w:ascii="Times New Roman" w:hAnsi="Times New Roman" w:cs="Times New Roman"/>
          <w:b/>
        </w:rPr>
      </w:pPr>
    </w:p>
    <w:p w14:paraId="5A553937" w14:textId="77777777" w:rsidR="00FF18D1" w:rsidRPr="00D83912" w:rsidRDefault="00FF18D1" w:rsidP="001413FB">
      <w:pPr>
        <w:spacing w:after="0" w:line="240" w:lineRule="auto"/>
        <w:ind w:right="-234"/>
        <w:jc w:val="both"/>
        <w:rPr>
          <w:rFonts w:ascii="Times New Roman" w:hAnsi="Times New Roman" w:cs="Times New Roman"/>
          <w:b/>
          <w:bCs/>
        </w:rPr>
      </w:pPr>
      <w:r w:rsidRPr="00D83912">
        <w:rPr>
          <w:rFonts w:ascii="Times New Roman" w:hAnsi="Times New Roman" w:cs="Times New Roman"/>
          <w:b/>
        </w:rPr>
        <w:t xml:space="preserve">5.8.3. Convenios </w:t>
      </w:r>
    </w:p>
    <w:p w14:paraId="24AA8C5C" w14:textId="6D5F4D7D" w:rsidR="07D0095F" w:rsidRPr="00D83912" w:rsidRDefault="07D0095F" w:rsidP="001413FB">
      <w:pPr>
        <w:spacing w:after="0" w:line="240" w:lineRule="auto"/>
        <w:ind w:right="-234"/>
        <w:jc w:val="both"/>
        <w:rPr>
          <w:rFonts w:ascii="Times New Roman" w:hAnsi="Times New Roman" w:cs="Times New Roman"/>
        </w:rPr>
      </w:pPr>
    </w:p>
    <w:p w14:paraId="1280DE35" w14:textId="7BAB16CF" w:rsidR="006E2969" w:rsidRPr="00D83912" w:rsidRDefault="07D0095F" w:rsidP="001413FB">
      <w:pPr>
        <w:spacing w:after="0" w:line="240" w:lineRule="auto"/>
        <w:ind w:right="-234"/>
        <w:jc w:val="both"/>
        <w:rPr>
          <w:rFonts w:ascii="Times New Roman" w:hAnsi="Times New Roman" w:cs="Times New Roman"/>
          <w:b/>
        </w:rPr>
      </w:pPr>
      <w:r w:rsidRPr="00D83912">
        <w:rPr>
          <w:rFonts w:ascii="Times New Roman" w:hAnsi="Times New Roman" w:cs="Times New Roman"/>
        </w:rPr>
        <w:t>Dentro de las estrategias definidas para la implementación del Plan Institucional de Formación y Capacitación se encuentra un convenio establecido con la Secretaria General de la Alcaldía Mayor que tiene por objeto aunar esfuerzos para fortalecer el desarrollo administrativo e institucional a través del uso compartido del servicio  y plataforma tecnológica LMS Moodle 3.0 de la Secretar</w:t>
      </w:r>
      <w:r w:rsidR="009C7DE4" w:rsidRPr="00D83912">
        <w:rPr>
          <w:rFonts w:ascii="Times New Roman" w:hAnsi="Times New Roman" w:cs="Times New Roman"/>
        </w:rPr>
        <w:t>í</w:t>
      </w:r>
      <w:r w:rsidRPr="00D83912">
        <w:rPr>
          <w:rFonts w:ascii="Times New Roman" w:hAnsi="Times New Roman" w:cs="Times New Roman"/>
        </w:rPr>
        <w:t xml:space="preserve">a General de la Alcaldía Mayor, lo que permite a la Unidad para la puesta en marcha de cursos de formación virtual de interés para la Unidad. </w:t>
      </w:r>
      <w:r w:rsidRPr="00D83912">
        <w:rPr>
          <w:rFonts w:ascii="Times New Roman" w:hAnsi="Times New Roman" w:cs="Times New Roman"/>
          <w:b/>
          <w:bCs/>
        </w:rPr>
        <w:t xml:space="preserve"> </w:t>
      </w:r>
    </w:p>
    <w:p w14:paraId="347A9286" w14:textId="69A24F4E" w:rsidR="006E2969" w:rsidRPr="00D83912" w:rsidRDefault="006E2969" w:rsidP="3CD039F3">
      <w:pPr>
        <w:spacing w:after="0" w:line="240" w:lineRule="auto"/>
        <w:ind w:right="-234"/>
        <w:jc w:val="both"/>
        <w:rPr>
          <w:rFonts w:ascii="Times New Roman" w:hAnsi="Times New Roman" w:cs="Times New Roman"/>
          <w:b/>
          <w:bCs/>
        </w:rPr>
      </w:pPr>
    </w:p>
    <w:p w14:paraId="302A8B9C" w14:textId="7F84BAF8" w:rsidR="3CD039F3" w:rsidRPr="00D83912" w:rsidRDefault="3CD039F3" w:rsidP="006772BD">
      <w:pPr>
        <w:spacing w:after="0" w:line="240" w:lineRule="auto"/>
        <w:ind w:right="-234"/>
        <w:jc w:val="both"/>
        <w:rPr>
          <w:rFonts w:ascii="Times New Roman" w:hAnsi="Times New Roman" w:cs="Times New Roman"/>
          <w:b/>
        </w:rPr>
      </w:pPr>
      <w:r w:rsidRPr="00D83912">
        <w:rPr>
          <w:rFonts w:ascii="Times New Roman" w:hAnsi="Times New Roman" w:cs="Times New Roman"/>
          <w:b/>
        </w:rPr>
        <w:t>5.9 ESTRATEGIA GESTIÓN DEL RENDIMIENTO</w:t>
      </w:r>
    </w:p>
    <w:p w14:paraId="71A0CA45" w14:textId="77777777" w:rsidR="006772BD" w:rsidRPr="00D83912" w:rsidRDefault="006772BD" w:rsidP="006772BD">
      <w:pPr>
        <w:spacing w:after="0" w:line="240" w:lineRule="auto"/>
        <w:ind w:right="-234"/>
        <w:jc w:val="both"/>
        <w:rPr>
          <w:rFonts w:ascii="Times New Roman" w:hAnsi="Times New Roman" w:cs="Times New Roman"/>
          <w:b/>
        </w:rPr>
      </w:pPr>
    </w:p>
    <w:p w14:paraId="010CB0F4" w14:textId="0ABA6984" w:rsidR="3CD039F3" w:rsidRPr="00D83912" w:rsidRDefault="3CD039F3" w:rsidP="3CD039F3">
      <w:pPr>
        <w:jc w:val="both"/>
        <w:rPr>
          <w:rFonts w:ascii="Times New Roman" w:hAnsi="Times New Roman" w:cs="Times New Roman"/>
        </w:rPr>
      </w:pPr>
      <w:r w:rsidRPr="00D83912">
        <w:rPr>
          <w:rFonts w:ascii="Times New Roman" w:hAnsi="Times New Roman" w:cs="Times New Roman"/>
        </w:rPr>
        <w:t xml:space="preserve">A través del seguimiento y evaluación de la gestión realizada a los servidores, mediante la utilización de los sistemas reglamentados establecidos acorde con el tipo de vinculación, se genera información para la toma de decisiones respecto de requerimientos de formación y capacitación, financiamiento de la educación formal, otorgamiento de estímulos e incentivos ligado a un acompañamiento permanente para el cumplimiento de los compromisos o planes de trabajo que le permita a la dependencia alcanzar las metas establecidas para la vigencia. </w:t>
      </w:r>
    </w:p>
    <w:p w14:paraId="501272C6" w14:textId="2F83C03A" w:rsidR="00773EBE" w:rsidRPr="00D83912" w:rsidRDefault="70884520" w:rsidP="3CD039F3">
      <w:pPr>
        <w:jc w:val="both"/>
        <w:rPr>
          <w:rFonts w:ascii="Times New Roman" w:hAnsi="Times New Roman" w:cs="Times New Roman"/>
        </w:rPr>
      </w:pPr>
      <w:r w:rsidRPr="00D83912">
        <w:rPr>
          <w:rFonts w:ascii="Times New Roman" w:hAnsi="Times New Roman" w:cs="Times New Roman"/>
        </w:rPr>
        <w:t xml:space="preserve"> En virtud de lo anterior, se continuará con la generación de estrategias que permitan fortalecer el acompañamiento, la orientación y el seguimiento al proceso de evaluación, buscando de esta forma incrementar la calidad de la información y la generación oportuna de la misma permitiendo tomar decisiones lo más cercanas a la realidad de la entidad y a la gestión del servidor.  </w:t>
      </w:r>
    </w:p>
    <w:p w14:paraId="0030AAE1" w14:textId="5B48AE55" w:rsidR="3CD039F3" w:rsidRPr="00D83912" w:rsidRDefault="70884520" w:rsidP="3CD039F3">
      <w:pPr>
        <w:jc w:val="both"/>
        <w:rPr>
          <w:rFonts w:ascii="Times New Roman" w:hAnsi="Times New Roman" w:cs="Times New Roman"/>
          <w:b/>
        </w:rPr>
      </w:pPr>
      <w:r w:rsidRPr="00D83912">
        <w:rPr>
          <w:rFonts w:ascii="Times New Roman" w:eastAsia="Calibri" w:hAnsi="Times New Roman" w:cs="Times New Roman"/>
        </w:rPr>
        <w:lastRenderedPageBreak/>
        <w:t xml:space="preserve"> </w:t>
      </w:r>
      <w:r w:rsidRPr="00D83912">
        <w:rPr>
          <w:rFonts w:ascii="Times New Roman" w:hAnsi="Times New Roman" w:cs="Times New Roman"/>
          <w:b/>
        </w:rPr>
        <w:t xml:space="preserve">5.9.1 Carrera Administrativa </w:t>
      </w:r>
    </w:p>
    <w:p w14:paraId="0C2F9C94" w14:textId="7D5B32AB" w:rsidR="3CD039F3" w:rsidRPr="00D83912" w:rsidRDefault="3CD039F3" w:rsidP="3CD039F3">
      <w:pPr>
        <w:jc w:val="both"/>
        <w:rPr>
          <w:rFonts w:ascii="Times New Roman" w:hAnsi="Times New Roman" w:cs="Times New Roman"/>
        </w:rPr>
      </w:pPr>
      <w:r w:rsidRPr="00D83912">
        <w:rPr>
          <w:rFonts w:ascii="Times New Roman" w:hAnsi="Times New Roman" w:cs="Times New Roman"/>
        </w:rPr>
        <w:t xml:space="preserve">Una vez adoptado el Sistema de Evaluación del Desempeño Laboral para los empleados de carrera administrativa, en periodo de prueba y de libre nombramiento y remoción que no sean Gerentes Públicos, a la luz del Acuerdo 617 de 2018 de la Comisión Nacional del Servicio Civil e implementado el uso del aplicativo EDL – APP, mediante la creación y administración de los usuarios, se continuará con la ejecución de estrategias que fortalezcan el acompañamiento continuo de las dependencias durante proceso de evaluación, con el fin de obtener información oportuna y de calidad para la toma de decisiones y la concertación oportuna de compromisos de mejoramiento cuando se requiera, en cumplimiento del principio del mérito, la permanencia en el empleo público y la promoción del desempeño sobresaliente. </w:t>
      </w:r>
    </w:p>
    <w:p w14:paraId="5F2CA87B" w14:textId="74DA9F01" w:rsidR="3CD039F3" w:rsidRPr="00D83912" w:rsidRDefault="3CD039F3" w:rsidP="3CD039F3">
      <w:pPr>
        <w:jc w:val="both"/>
        <w:rPr>
          <w:rFonts w:ascii="Times New Roman" w:hAnsi="Times New Roman" w:cs="Times New Roman"/>
          <w:b/>
        </w:rPr>
      </w:pPr>
      <w:r w:rsidRPr="00D83912">
        <w:rPr>
          <w:rFonts w:ascii="Times New Roman" w:hAnsi="Times New Roman" w:cs="Times New Roman"/>
          <w:b/>
        </w:rPr>
        <w:t xml:space="preserve">5.9.2 Provisionales </w:t>
      </w:r>
    </w:p>
    <w:p w14:paraId="09D58061" w14:textId="58EFF1CF" w:rsidR="3CD039F3" w:rsidRPr="00D83912" w:rsidRDefault="3CD039F3" w:rsidP="3CD039F3">
      <w:pPr>
        <w:jc w:val="both"/>
        <w:rPr>
          <w:rFonts w:ascii="Times New Roman" w:hAnsi="Times New Roman" w:cs="Times New Roman"/>
        </w:rPr>
      </w:pPr>
      <w:r w:rsidRPr="00D83912">
        <w:rPr>
          <w:rFonts w:ascii="Times New Roman" w:hAnsi="Times New Roman" w:cs="Times New Roman"/>
        </w:rPr>
        <w:t xml:space="preserve"> Se continuará con la ejecución de estrategias que fortalezcan el acompañamiento continuo de las dependencias en el proceso de evaluación de la gestión de los servidores con vinculación de tipo provisional, para los cuales se adoptó el Sistema de Evaluación de la Gestión del Departamento Administrativo del Servicio Civil Distrital, con el fin de obtener información oportuna y de calidad para la toma de decisiones y la formulación oportuna de planes de mejoramiento que le permitan al servidor cumplir con lo definido. </w:t>
      </w:r>
    </w:p>
    <w:p w14:paraId="04020FA0" w14:textId="384DBD1C" w:rsidR="3CD039F3" w:rsidRPr="00D83912" w:rsidRDefault="3CD039F3" w:rsidP="3CD039F3">
      <w:pPr>
        <w:jc w:val="both"/>
        <w:rPr>
          <w:rFonts w:ascii="Times New Roman" w:hAnsi="Times New Roman" w:cs="Times New Roman"/>
          <w:b/>
        </w:rPr>
      </w:pPr>
      <w:r w:rsidRPr="00D83912">
        <w:rPr>
          <w:rFonts w:ascii="Times New Roman" w:hAnsi="Times New Roman" w:cs="Times New Roman"/>
          <w:b/>
        </w:rPr>
        <w:t xml:space="preserve"> 5.9.3 Acuerdos de Gestión </w:t>
      </w:r>
    </w:p>
    <w:p w14:paraId="5D2A51A6" w14:textId="337C6AA5" w:rsidR="3CD039F3" w:rsidRPr="00D83912" w:rsidRDefault="3CD039F3" w:rsidP="3CD039F3">
      <w:pPr>
        <w:jc w:val="both"/>
        <w:rPr>
          <w:rFonts w:ascii="Times New Roman" w:hAnsi="Times New Roman" w:cs="Times New Roman"/>
        </w:rPr>
      </w:pPr>
      <w:r w:rsidRPr="00D83912">
        <w:rPr>
          <w:rFonts w:ascii="Times New Roman" w:hAnsi="Times New Roman" w:cs="Times New Roman"/>
        </w:rPr>
        <w:t xml:space="preserve">En cuanto a la evaluación de los gerentes públicos, se realizará un seguimiento con corte a 30 de junio durante el mes de agosto y la evaluación final con corte a 31 de diciembre durante el mes de enero, con la información suministrada por la Oficina Asesora de Planeación y Aseguramiento de Procesos.  </w:t>
      </w:r>
    </w:p>
    <w:p w14:paraId="70061CCA" w14:textId="052BFE6E" w:rsidR="54A7EF2A" w:rsidRPr="00D83912" w:rsidRDefault="3CD039F3" w:rsidP="006772BD">
      <w:pPr>
        <w:jc w:val="both"/>
        <w:rPr>
          <w:rFonts w:ascii="Times New Roman" w:hAnsi="Times New Roman" w:cs="Times New Roman"/>
        </w:rPr>
      </w:pPr>
      <w:r w:rsidRPr="00D83912">
        <w:rPr>
          <w:rFonts w:ascii="Times New Roman" w:hAnsi="Times New Roman" w:cs="Times New Roman"/>
        </w:rPr>
        <w:t>Se implementarán nuevas estrategias para el acompañamiento y cumplimiento oportuno en la entrega de la información y la generación de las alertas que corresponda para asegurar el cumplimiento de los compromisos a través de las actividades establecidas.</w:t>
      </w:r>
    </w:p>
    <w:p w14:paraId="77F4338B" w14:textId="793F6434" w:rsidR="00AD338F" w:rsidRPr="00D83912" w:rsidRDefault="00AD338F" w:rsidP="00623A65">
      <w:pPr>
        <w:spacing w:after="0" w:line="240" w:lineRule="auto"/>
        <w:ind w:right="-234"/>
        <w:jc w:val="both"/>
        <w:rPr>
          <w:rFonts w:ascii="Times New Roman" w:eastAsia="Calibri" w:hAnsi="Times New Roman" w:cs="Times New Roman"/>
          <w:b/>
        </w:rPr>
      </w:pPr>
    </w:p>
    <w:p w14:paraId="08FB5554" w14:textId="3D9D0FBD" w:rsidR="00FF18D1" w:rsidRPr="00D83912" w:rsidRDefault="00FF18D1" w:rsidP="00623A65">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b/>
          <w:bCs/>
        </w:rPr>
        <w:t xml:space="preserve">5.10 </w:t>
      </w:r>
      <w:r w:rsidR="00664FC8" w:rsidRPr="00D83912">
        <w:rPr>
          <w:rFonts w:ascii="Times New Roman" w:hAnsi="Times New Roman" w:cs="Times New Roman"/>
          <w:b/>
        </w:rPr>
        <w:t xml:space="preserve">ESTRATEGIA </w:t>
      </w:r>
      <w:r w:rsidRPr="00D83912">
        <w:rPr>
          <w:rFonts w:ascii="Times New Roman" w:eastAsia="Calibri" w:hAnsi="Times New Roman" w:cs="Times New Roman"/>
          <w:b/>
          <w:bCs/>
        </w:rPr>
        <w:t>ADMINISTRACIÓN DE NÓMINA</w:t>
      </w:r>
      <w:r w:rsidR="00CB0BAC" w:rsidRPr="00D83912">
        <w:rPr>
          <w:rFonts w:ascii="Times New Roman" w:eastAsia="Calibri" w:hAnsi="Times New Roman" w:cs="Times New Roman"/>
          <w:b/>
          <w:bCs/>
        </w:rPr>
        <w:t xml:space="preserve"> </w:t>
      </w:r>
    </w:p>
    <w:p w14:paraId="2D05370E" w14:textId="77777777" w:rsidR="00FF18D1" w:rsidRPr="00D83912" w:rsidRDefault="00FF18D1" w:rsidP="00623A65">
      <w:pPr>
        <w:spacing w:after="0" w:line="240" w:lineRule="auto"/>
        <w:ind w:right="-234"/>
        <w:jc w:val="both"/>
        <w:rPr>
          <w:rFonts w:ascii="Times New Roman" w:eastAsia="Calibri" w:hAnsi="Times New Roman" w:cs="Times New Roman"/>
          <w:b/>
          <w:bCs/>
        </w:rPr>
      </w:pPr>
    </w:p>
    <w:p w14:paraId="311BE827" w14:textId="2C1494DA" w:rsidR="00CB0BAC" w:rsidRPr="00D83912" w:rsidRDefault="00FF18D1" w:rsidP="00623A65">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 xml:space="preserve">La Unidad gestionará en forma oportuna, bajo criterios de calidad y servicio los trámites asociados a </w:t>
      </w:r>
      <w:r w:rsidR="000B47CD" w:rsidRPr="00D83912">
        <w:rPr>
          <w:rFonts w:ascii="Times New Roman" w:eastAsia="Calibri" w:hAnsi="Times New Roman" w:cs="Times New Roman"/>
        </w:rPr>
        <w:t>la</w:t>
      </w:r>
      <w:r w:rsidRPr="00D83912">
        <w:rPr>
          <w:rFonts w:ascii="Times New Roman" w:eastAsia="Calibri" w:hAnsi="Times New Roman" w:cs="Times New Roman"/>
        </w:rPr>
        <w:t xml:space="preserve"> nómina de los servidores, generando los informes, estadísticas y bases de datos que permitan contar con información estadística clara y veraz.  </w:t>
      </w:r>
    </w:p>
    <w:p w14:paraId="288A97B0" w14:textId="77777777" w:rsidR="00CB0BAC" w:rsidRPr="00D83912" w:rsidRDefault="00CB0BAC" w:rsidP="00623A65">
      <w:pPr>
        <w:spacing w:after="0" w:line="240" w:lineRule="auto"/>
        <w:ind w:right="-234"/>
        <w:jc w:val="both"/>
        <w:rPr>
          <w:rFonts w:ascii="Times New Roman" w:eastAsia="Calibri" w:hAnsi="Times New Roman" w:cs="Times New Roman"/>
        </w:rPr>
      </w:pPr>
    </w:p>
    <w:p w14:paraId="3C1DEF20" w14:textId="5AB46571" w:rsidR="00FF18D1" w:rsidRPr="00D83912" w:rsidRDefault="00FF18D1" w:rsidP="00623A65">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 xml:space="preserve">Se continuará trabajando de manera articulada con las dependencias la programación </w:t>
      </w:r>
      <w:r w:rsidR="00D80925">
        <w:rPr>
          <w:rFonts w:ascii="Times New Roman" w:eastAsia="Calibri" w:hAnsi="Times New Roman" w:cs="Times New Roman"/>
        </w:rPr>
        <w:t xml:space="preserve">de vacaciones </w:t>
      </w:r>
      <w:r w:rsidR="005212F5">
        <w:rPr>
          <w:rFonts w:ascii="Times New Roman" w:eastAsia="Calibri" w:hAnsi="Times New Roman" w:cs="Times New Roman"/>
        </w:rPr>
        <w:t xml:space="preserve">a través de la mesa de servicios; </w:t>
      </w:r>
      <w:r w:rsidR="00D80925">
        <w:rPr>
          <w:rFonts w:ascii="Times New Roman" w:eastAsia="Calibri" w:hAnsi="Times New Roman" w:cs="Times New Roman"/>
        </w:rPr>
        <w:t xml:space="preserve">así mismo se </w:t>
      </w:r>
      <w:r w:rsidR="005212F5">
        <w:rPr>
          <w:rFonts w:ascii="Times New Roman" w:eastAsia="Calibri" w:hAnsi="Times New Roman" w:cs="Times New Roman"/>
        </w:rPr>
        <w:t>está</w:t>
      </w:r>
      <w:r w:rsidR="00D80925">
        <w:rPr>
          <w:rFonts w:ascii="Times New Roman" w:eastAsia="Calibri" w:hAnsi="Times New Roman" w:cs="Times New Roman"/>
        </w:rPr>
        <w:t xml:space="preserve"> </w:t>
      </w:r>
      <w:r w:rsidR="005212F5">
        <w:rPr>
          <w:rFonts w:ascii="Times New Roman" w:eastAsia="Calibri" w:hAnsi="Times New Roman" w:cs="Times New Roman"/>
        </w:rPr>
        <w:t xml:space="preserve">implementando con la Gerencia de Tecnología el desarrollo del software que le permita al funcionario solicitar sus vacaciones de manera virtual por medio de CEL y de esta forma </w:t>
      </w:r>
      <w:r w:rsidR="00CB3EE8">
        <w:rPr>
          <w:rFonts w:ascii="Times New Roman" w:eastAsia="Calibri" w:hAnsi="Times New Roman" w:cs="Times New Roman"/>
        </w:rPr>
        <w:t>apoyamos la</w:t>
      </w:r>
      <w:r w:rsidR="00D80925">
        <w:rPr>
          <w:rFonts w:ascii="Times New Roman" w:eastAsia="Calibri" w:hAnsi="Times New Roman" w:cs="Times New Roman"/>
        </w:rPr>
        <w:t xml:space="preserve"> política de </w:t>
      </w:r>
      <w:r w:rsidR="00C83E66">
        <w:rPr>
          <w:rFonts w:ascii="Times New Roman" w:eastAsia="Calibri" w:hAnsi="Times New Roman" w:cs="Times New Roman"/>
        </w:rPr>
        <w:t>cero papel</w:t>
      </w:r>
      <w:r w:rsidR="005212F5">
        <w:rPr>
          <w:rFonts w:ascii="Times New Roman" w:eastAsia="Calibri" w:hAnsi="Times New Roman" w:cs="Times New Roman"/>
        </w:rPr>
        <w:t>.</w:t>
      </w:r>
    </w:p>
    <w:p w14:paraId="1629B623" w14:textId="27FA07A3" w:rsidR="00CB0BAC" w:rsidRPr="00D83912" w:rsidRDefault="00CB0BAC" w:rsidP="00623A65">
      <w:pPr>
        <w:spacing w:after="0" w:line="240" w:lineRule="auto"/>
        <w:ind w:right="-234"/>
        <w:jc w:val="both"/>
        <w:rPr>
          <w:rFonts w:ascii="Times New Roman" w:eastAsia="Calibri" w:hAnsi="Times New Roman" w:cs="Times New Roman"/>
        </w:rPr>
      </w:pPr>
    </w:p>
    <w:p w14:paraId="4B8716EE" w14:textId="6CE12711" w:rsidR="00EE06E7" w:rsidRPr="00D83912" w:rsidRDefault="00EE06E7" w:rsidP="00623A65">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Se fortalecerá la Mesa de Servicios SRH, para la atenci</w:t>
      </w:r>
      <w:r w:rsidR="00F54B1B" w:rsidRPr="00D83912">
        <w:rPr>
          <w:rFonts w:ascii="Times New Roman" w:eastAsia="Calibri" w:hAnsi="Times New Roman" w:cs="Times New Roman"/>
        </w:rPr>
        <w:t>ón oportuna de solicitudes de ex</w:t>
      </w:r>
      <w:r w:rsidRPr="00D83912">
        <w:rPr>
          <w:rFonts w:ascii="Times New Roman" w:eastAsia="Calibri" w:hAnsi="Times New Roman" w:cs="Times New Roman"/>
        </w:rPr>
        <w:t>pediciones de certificación de devengados y de funciones, para facilitar el acceso entre los servidores y la Subgerencia de Talento Humano.</w:t>
      </w:r>
    </w:p>
    <w:p w14:paraId="59DDD753" w14:textId="77A53054" w:rsidR="00EE06E7" w:rsidRPr="00D83912" w:rsidRDefault="00EE06E7" w:rsidP="00623A65">
      <w:pPr>
        <w:spacing w:after="0" w:line="240" w:lineRule="auto"/>
        <w:ind w:right="-234"/>
        <w:jc w:val="both"/>
        <w:rPr>
          <w:rFonts w:ascii="Times New Roman" w:eastAsia="Calibri" w:hAnsi="Times New Roman" w:cs="Times New Roman"/>
        </w:rPr>
      </w:pPr>
    </w:p>
    <w:p w14:paraId="2B35F335" w14:textId="77777777" w:rsidR="00FF18D1" w:rsidRPr="00D83912" w:rsidRDefault="00FF18D1" w:rsidP="00623A65">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lastRenderedPageBreak/>
        <w:t>Estará a cargo del Subproceso de Nómina el pago y reconocimiento de la nómina y prestaciones sociales de los servidores de la Entidad en forma oportuna, de acuerdo con la normatividad legal vigente, cargando la información en el aplicativo PERNO. Se continuará con el ajuste a la documentación de los procedimientos asociados al Subproceso de Nómina y Situaciones Administrativas.</w:t>
      </w:r>
    </w:p>
    <w:p w14:paraId="4FC00C79" w14:textId="77777777" w:rsidR="00FF18D1" w:rsidRPr="00D83912" w:rsidRDefault="00FF18D1" w:rsidP="00623A65">
      <w:pPr>
        <w:spacing w:after="0" w:line="240" w:lineRule="auto"/>
        <w:ind w:right="-234"/>
        <w:jc w:val="both"/>
        <w:rPr>
          <w:rFonts w:ascii="Times New Roman" w:eastAsia="Calibri" w:hAnsi="Times New Roman" w:cs="Times New Roman"/>
        </w:rPr>
      </w:pPr>
    </w:p>
    <w:p w14:paraId="3EDE49E3" w14:textId="2D6DF043" w:rsidR="00F54B1B" w:rsidRDefault="00F54B1B" w:rsidP="00623A65">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Se continuará fortaleciendo la gestión para la depuración de las deudas presuntas y deudas reales que la entidad que se presume tiene la entidad con las Administradoras de Fondos de Pensiones - AFP y Colpensiones</w:t>
      </w:r>
      <w:r w:rsidR="007F3644" w:rsidRPr="00D83912">
        <w:rPr>
          <w:rFonts w:ascii="Times New Roman" w:eastAsia="Calibri" w:hAnsi="Times New Roman" w:cs="Times New Roman"/>
        </w:rPr>
        <w:t>, como el cobro de incapacidades a las EPS</w:t>
      </w:r>
      <w:r w:rsidR="00026490" w:rsidRPr="00D83912">
        <w:rPr>
          <w:rFonts w:ascii="Times New Roman" w:eastAsia="Calibri" w:hAnsi="Times New Roman" w:cs="Times New Roman"/>
        </w:rPr>
        <w:t xml:space="preserve">, </w:t>
      </w:r>
      <w:r w:rsidR="007F3644" w:rsidRPr="00D83912">
        <w:rPr>
          <w:rFonts w:ascii="Times New Roman" w:eastAsia="Calibri" w:hAnsi="Times New Roman" w:cs="Times New Roman"/>
        </w:rPr>
        <w:t>ARL</w:t>
      </w:r>
      <w:r w:rsidR="00026490" w:rsidRPr="00D83912">
        <w:rPr>
          <w:rFonts w:ascii="Times New Roman" w:eastAsia="Calibri" w:hAnsi="Times New Roman" w:cs="Times New Roman"/>
        </w:rPr>
        <w:t xml:space="preserve"> y AFP, con el fin de no permitir la prescripción del cobro y mantener al día la cartera</w:t>
      </w:r>
      <w:r w:rsidR="007F3644" w:rsidRPr="00D83912">
        <w:rPr>
          <w:rFonts w:ascii="Times New Roman" w:eastAsia="Calibri" w:hAnsi="Times New Roman" w:cs="Times New Roman"/>
        </w:rPr>
        <w:t>.</w:t>
      </w:r>
      <w:r w:rsidRPr="00D83912">
        <w:rPr>
          <w:rFonts w:ascii="Times New Roman" w:eastAsia="Calibri" w:hAnsi="Times New Roman" w:cs="Times New Roman"/>
        </w:rPr>
        <w:t xml:space="preserve"> </w:t>
      </w:r>
    </w:p>
    <w:p w14:paraId="6DA712FA" w14:textId="3D8FFC74" w:rsidR="00CB3EE8" w:rsidRDefault="00CB3EE8" w:rsidP="00623A65">
      <w:pPr>
        <w:spacing w:after="0" w:line="240" w:lineRule="auto"/>
        <w:ind w:right="-234"/>
        <w:jc w:val="both"/>
        <w:rPr>
          <w:rFonts w:ascii="Times New Roman" w:eastAsia="Calibri" w:hAnsi="Times New Roman" w:cs="Times New Roman"/>
        </w:rPr>
      </w:pPr>
    </w:p>
    <w:p w14:paraId="57D4BCE4" w14:textId="5AC3689B" w:rsidR="00CB3EE8" w:rsidRDefault="00CB3EE8" w:rsidP="00623A65">
      <w:pPr>
        <w:spacing w:after="0" w:line="240" w:lineRule="auto"/>
        <w:ind w:right="-234"/>
        <w:jc w:val="both"/>
        <w:rPr>
          <w:rFonts w:ascii="Times New Roman" w:eastAsia="Calibri" w:hAnsi="Times New Roman" w:cs="Times New Roman"/>
        </w:rPr>
      </w:pPr>
      <w:r>
        <w:rPr>
          <w:rFonts w:ascii="Times New Roman" w:eastAsia="Calibri" w:hAnsi="Times New Roman" w:cs="Times New Roman"/>
        </w:rPr>
        <w:t xml:space="preserve">Se mantendrá el cobro de las incapacidades que son incluidas en el modulo de PERNO a fin de mantener los estados financieros con una cartera </w:t>
      </w:r>
      <w:r w:rsidR="007A1FFA">
        <w:rPr>
          <w:rFonts w:ascii="Times New Roman" w:eastAsia="Calibri" w:hAnsi="Times New Roman" w:cs="Times New Roman"/>
        </w:rPr>
        <w:t>al día y libre de incapacidades prescritas.</w:t>
      </w:r>
    </w:p>
    <w:p w14:paraId="2BB35DF7" w14:textId="77777777" w:rsidR="00CB3EE8" w:rsidRPr="00D83912" w:rsidRDefault="00CB3EE8" w:rsidP="00623A65">
      <w:pPr>
        <w:spacing w:after="0" w:line="240" w:lineRule="auto"/>
        <w:ind w:right="-234"/>
        <w:jc w:val="both"/>
        <w:rPr>
          <w:rFonts w:ascii="Times New Roman" w:eastAsia="Calibri" w:hAnsi="Times New Roman" w:cs="Times New Roman"/>
        </w:rPr>
      </w:pPr>
    </w:p>
    <w:p w14:paraId="057CD6DE" w14:textId="57F34F58" w:rsidR="00FF18D1" w:rsidRPr="00D83912" w:rsidRDefault="00FF18D1" w:rsidP="00623A65">
      <w:pPr>
        <w:spacing w:after="0" w:line="240" w:lineRule="auto"/>
        <w:ind w:right="-234"/>
        <w:jc w:val="both"/>
        <w:rPr>
          <w:rFonts w:ascii="Times New Roman" w:eastAsia="Calibri" w:hAnsi="Times New Roman" w:cs="Times New Roman"/>
          <w:b/>
        </w:rPr>
      </w:pPr>
      <w:r w:rsidRPr="00D83912">
        <w:rPr>
          <w:rFonts w:ascii="Times New Roman" w:eastAsia="Calibri" w:hAnsi="Times New Roman" w:cs="Times New Roman"/>
          <w:b/>
        </w:rPr>
        <w:t xml:space="preserve">5.11 </w:t>
      </w:r>
      <w:r w:rsidR="00664FC8" w:rsidRPr="00D83912">
        <w:rPr>
          <w:rFonts w:ascii="Times New Roman" w:hAnsi="Times New Roman" w:cs="Times New Roman"/>
          <w:b/>
        </w:rPr>
        <w:t xml:space="preserve">ESTRATEGIA </w:t>
      </w:r>
      <w:r w:rsidRPr="00D83912">
        <w:rPr>
          <w:rFonts w:ascii="Times New Roman" w:eastAsia="Calibri" w:hAnsi="Times New Roman" w:cs="Times New Roman"/>
          <w:b/>
        </w:rPr>
        <w:t>GESTIÓN DE LA INFORMACIÓN</w:t>
      </w:r>
    </w:p>
    <w:p w14:paraId="214BA39E" w14:textId="77762EE8" w:rsidR="00FF18D1" w:rsidRPr="00D83912" w:rsidRDefault="00FF18D1" w:rsidP="00623A65">
      <w:pPr>
        <w:spacing w:after="0" w:line="240" w:lineRule="auto"/>
        <w:ind w:right="-234"/>
        <w:jc w:val="both"/>
        <w:rPr>
          <w:rFonts w:ascii="Times New Roman" w:eastAsia="Calibri" w:hAnsi="Times New Roman" w:cs="Times New Roman"/>
        </w:rPr>
      </w:pPr>
    </w:p>
    <w:p w14:paraId="0BF275C4" w14:textId="75A4462C" w:rsidR="00560762" w:rsidRPr="00D83912" w:rsidRDefault="00CD4F42" w:rsidP="00560762">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La estrategia se enfoca en continuar robusteciendo la información en las bases de datos y aplicativos de la Subgerencia de Recursos Humanos, mejorando la calidad de información y los tiempos de respuesta como insumo para la toma de decisiones y la mejora continua</w:t>
      </w:r>
      <w:r w:rsidR="009A02A0" w:rsidRPr="00D83912">
        <w:rPr>
          <w:rFonts w:ascii="Times New Roman" w:eastAsia="Calibri" w:hAnsi="Times New Roman" w:cs="Times New Roman"/>
        </w:rPr>
        <w:t>.</w:t>
      </w:r>
    </w:p>
    <w:p w14:paraId="0D52A59C" w14:textId="75A4462C" w:rsidR="00F7424D" w:rsidRPr="00D83912" w:rsidRDefault="00F7424D" w:rsidP="00F7424D">
      <w:pPr>
        <w:spacing w:after="0" w:line="240" w:lineRule="auto"/>
        <w:ind w:right="-234"/>
        <w:jc w:val="both"/>
        <w:rPr>
          <w:rFonts w:ascii="Times New Roman" w:eastAsia="Calibri" w:hAnsi="Times New Roman" w:cs="Times New Roman"/>
        </w:rPr>
      </w:pPr>
    </w:p>
    <w:p w14:paraId="0D9C87FC" w14:textId="1F2BCB70" w:rsidR="4E34EE0A" w:rsidRPr="00D83912" w:rsidRDefault="2ADC7C82" w:rsidP="4E34EE0A">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 xml:space="preserve">Se continuará con el seguimiento y control a la herramienta que permite que los servidores puedan solicitar su certificación de devengados en forma inmediata y apoyando la estrategia “cero papel”. </w:t>
      </w:r>
    </w:p>
    <w:p w14:paraId="782EF326" w14:textId="42390EC9" w:rsidR="092231C7" w:rsidRPr="00D83912" w:rsidRDefault="092231C7" w:rsidP="092231C7">
      <w:pPr>
        <w:spacing w:after="0" w:line="240" w:lineRule="auto"/>
        <w:ind w:right="-234"/>
        <w:jc w:val="both"/>
        <w:rPr>
          <w:rFonts w:ascii="Times New Roman" w:eastAsia="Calibri" w:hAnsi="Times New Roman" w:cs="Times New Roman"/>
        </w:rPr>
      </w:pPr>
    </w:p>
    <w:p w14:paraId="7BCD0BBB" w14:textId="1FBA4BFA" w:rsidR="35C7235D" w:rsidRPr="00D83912" w:rsidRDefault="35C7235D" w:rsidP="35C7235D">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 xml:space="preserve">La información de planta de personal reflejará la situación de la provisión y las vacantes definitivos y temporales por niveles, formas de vinculación, antigüedad, género, fechas de vencimiento de vinculación, codificación de escaleras y demás que se requieran </w:t>
      </w:r>
      <w:r w:rsidR="0AB89EA9" w:rsidRPr="00D83912">
        <w:rPr>
          <w:rFonts w:ascii="Times New Roman" w:eastAsia="Calibri" w:hAnsi="Times New Roman" w:cs="Times New Roman"/>
        </w:rPr>
        <w:t>periódicamente.</w:t>
      </w:r>
      <w:r w:rsidRPr="00D83912">
        <w:rPr>
          <w:rFonts w:ascii="Times New Roman" w:eastAsia="Calibri" w:hAnsi="Times New Roman" w:cs="Times New Roman"/>
        </w:rPr>
        <w:t xml:space="preserve">  Dicha información será integrada a otra información como estudios formales, experiencia, perfiles de los Manuales Específicos de Funciones y de Competencias de la entidad, como de información de equivalencias para los estudios de encargos.</w:t>
      </w:r>
    </w:p>
    <w:p w14:paraId="2C590107" w14:textId="6EC0DB2C" w:rsidR="35C7235D" w:rsidRPr="00D83912" w:rsidRDefault="35C7235D" w:rsidP="35C7235D">
      <w:pPr>
        <w:spacing w:after="0" w:line="240" w:lineRule="auto"/>
        <w:ind w:right="-234"/>
        <w:jc w:val="both"/>
        <w:rPr>
          <w:rFonts w:ascii="Times New Roman" w:eastAsia="Calibri" w:hAnsi="Times New Roman" w:cs="Times New Roman"/>
        </w:rPr>
      </w:pPr>
    </w:p>
    <w:p w14:paraId="4AC016DD" w14:textId="293D566F" w:rsidR="6B63CD09" w:rsidRPr="00D83912" w:rsidRDefault="23E713D3" w:rsidP="6B63CD09">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 xml:space="preserve">Se iniciará la recolección de la información de mujeres cabeza de familia y de </w:t>
      </w:r>
      <w:r w:rsidR="0AB89EA9" w:rsidRPr="00D83912">
        <w:rPr>
          <w:rFonts w:ascii="Times New Roman" w:eastAsia="Calibri" w:hAnsi="Times New Roman" w:cs="Times New Roman"/>
        </w:rPr>
        <w:t>pre-pensionados</w:t>
      </w:r>
      <w:r w:rsidRPr="00D83912">
        <w:rPr>
          <w:rFonts w:ascii="Times New Roman" w:eastAsia="Calibri" w:hAnsi="Times New Roman" w:cs="Times New Roman"/>
        </w:rPr>
        <w:t xml:space="preserve"> de </w:t>
      </w:r>
      <w:r w:rsidR="1659607C" w:rsidRPr="00D83912">
        <w:rPr>
          <w:rFonts w:ascii="Times New Roman" w:eastAsia="Calibri" w:hAnsi="Times New Roman" w:cs="Times New Roman"/>
        </w:rPr>
        <w:t>acuerdo con la normatividad vigente.</w:t>
      </w:r>
    </w:p>
    <w:p w14:paraId="52724481" w14:textId="1F6CA09C" w:rsidR="1659607C" w:rsidRPr="00D83912" w:rsidRDefault="1659607C" w:rsidP="1659607C">
      <w:pPr>
        <w:spacing w:after="0" w:line="240" w:lineRule="auto"/>
        <w:ind w:right="-234"/>
        <w:jc w:val="both"/>
        <w:rPr>
          <w:rFonts w:ascii="Times New Roman" w:eastAsia="Calibri" w:hAnsi="Times New Roman" w:cs="Times New Roman"/>
        </w:rPr>
      </w:pPr>
    </w:p>
    <w:p w14:paraId="594054D8" w14:textId="08137A8F" w:rsidR="1659607C" w:rsidRPr="00D83912" w:rsidRDefault="4EFC9D8C" w:rsidP="4EFC9D8C">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Se dará continuidad al cargue y actualización mensual de vinculación en el Sistema de Información Distrital del Empleo y la Administración Pública (SIDEAP), conforme a los lineamientos impartidos por el Servicio Civil Distrital.</w:t>
      </w:r>
    </w:p>
    <w:p w14:paraId="7C82F16C" w14:textId="77777777" w:rsidR="00194C58" w:rsidRPr="00D83912" w:rsidRDefault="00194C58" w:rsidP="00623A65">
      <w:pPr>
        <w:spacing w:after="0" w:line="240" w:lineRule="auto"/>
        <w:ind w:right="-234"/>
        <w:jc w:val="both"/>
        <w:rPr>
          <w:rFonts w:ascii="Times New Roman" w:eastAsia="Calibri" w:hAnsi="Times New Roman" w:cs="Times New Roman"/>
        </w:rPr>
      </w:pPr>
    </w:p>
    <w:p w14:paraId="6DD0BB3D" w14:textId="7E809B60" w:rsidR="00FF18D1" w:rsidRPr="00D83912" w:rsidRDefault="00FF18D1" w:rsidP="00623A65">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b/>
          <w:bCs/>
        </w:rPr>
        <w:t>5.1</w:t>
      </w:r>
      <w:r w:rsidR="00807665" w:rsidRPr="00D83912">
        <w:rPr>
          <w:rFonts w:ascii="Times New Roman" w:eastAsia="Calibri" w:hAnsi="Times New Roman" w:cs="Times New Roman"/>
          <w:b/>
          <w:bCs/>
        </w:rPr>
        <w:t>1.1</w:t>
      </w:r>
      <w:r w:rsidR="00A60FF6" w:rsidRPr="00D83912">
        <w:rPr>
          <w:rFonts w:ascii="Times New Roman" w:eastAsia="Calibri" w:hAnsi="Times New Roman" w:cs="Times New Roman"/>
          <w:b/>
          <w:bCs/>
        </w:rPr>
        <w:t>.</w:t>
      </w:r>
      <w:r w:rsidR="00807665" w:rsidRPr="00D83912">
        <w:rPr>
          <w:rFonts w:ascii="Times New Roman" w:eastAsia="Calibri" w:hAnsi="Times New Roman" w:cs="Times New Roman"/>
          <w:b/>
          <w:bCs/>
        </w:rPr>
        <w:t xml:space="preserve"> </w:t>
      </w:r>
      <w:r w:rsidRPr="00D83912">
        <w:rPr>
          <w:rFonts w:ascii="Times New Roman" w:eastAsia="Calibri" w:hAnsi="Times New Roman" w:cs="Times New Roman"/>
          <w:b/>
          <w:bCs/>
        </w:rPr>
        <w:t>CERTIFICACIONES BONOS PENSIONALES</w:t>
      </w:r>
    </w:p>
    <w:p w14:paraId="7BAC0100" w14:textId="77777777" w:rsidR="00FF18D1" w:rsidRPr="00D83912" w:rsidRDefault="00FF18D1" w:rsidP="10F2C609">
      <w:pPr>
        <w:spacing w:after="0" w:line="240" w:lineRule="auto"/>
        <w:ind w:right="-234"/>
        <w:jc w:val="both"/>
        <w:rPr>
          <w:rFonts w:ascii="Times New Roman" w:eastAsia="Calibri" w:hAnsi="Times New Roman" w:cs="Times New Roman"/>
        </w:rPr>
      </w:pPr>
    </w:p>
    <w:p w14:paraId="2E69718F" w14:textId="0B23DB55" w:rsidR="3CD039F3" w:rsidRPr="00D83912" w:rsidRDefault="3CD039F3" w:rsidP="3CD039F3">
      <w:pPr>
        <w:jc w:val="both"/>
        <w:rPr>
          <w:rFonts w:ascii="Times New Roman" w:eastAsia="Calibri" w:hAnsi="Times New Roman" w:cs="Times New Roman"/>
        </w:rPr>
      </w:pPr>
      <w:r w:rsidRPr="00D83912">
        <w:rPr>
          <w:rFonts w:ascii="Times New Roman" w:eastAsia="Calibri" w:hAnsi="Times New Roman" w:cs="Times New Roman"/>
        </w:rPr>
        <w:t xml:space="preserve">En concordancia con lo establecido en la Circular Conjunta No. 0065 de 17 de noviembre de 2016 expedida por el Ministerio de Hacienda y Crédito Público y el Ministerio de Trabajo, se continuará con la utilización del Sistema de Certificación Electrónica de Tiempos Laborados – CETIL, para la emisión de las certificaciones electrónicas para tramites pensionales. </w:t>
      </w:r>
    </w:p>
    <w:p w14:paraId="42AB7584" w14:textId="3ADC28E1" w:rsidR="00FF18D1" w:rsidRPr="00D83912" w:rsidRDefault="3CD039F3" w:rsidP="0AB89EA9">
      <w:pPr>
        <w:spacing w:after="0" w:line="257" w:lineRule="auto"/>
        <w:jc w:val="both"/>
        <w:rPr>
          <w:rFonts w:ascii="Times New Roman" w:eastAsia="Calibri" w:hAnsi="Times New Roman" w:cs="Times New Roman"/>
        </w:rPr>
      </w:pPr>
      <w:r w:rsidRPr="00D83912">
        <w:rPr>
          <w:rFonts w:ascii="Times New Roman" w:eastAsia="Calibri" w:hAnsi="Times New Roman" w:cs="Times New Roman"/>
        </w:rPr>
        <w:t xml:space="preserve">A través de este sistema se interactúa con los fondos privados de pensión y con la Administradora Colombiana de Pensiones - Colpensiones y a su vez se gestionan las solicitudes radicadas </w:t>
      </w:r>
      <w:r w:rsidRPr="00D83912">
        <w:rPr>
          <w:rFonts w:ascii="Times New Roman" w:eastAsia="Calibri" w:hAnsi="Times New Roman" w:cs="Times New Roman"/>
        </w:rPr>
        <w:lastRenderedPageBreak/>
        <w:t xml:space="preserve">directamente por los ciudadanos, lo que permite optimizar los tiempos de respuesta y contribuye con la </w:t>
      </w:r>
      <w:r w:rsidR="00D1686C" w:rsidRPr="00D83912">
        <w:rPr>
          <w:rFonts w:ascii="Times New Roman" w:eastAsia="Calibri" w:hAnsi="Times New Roman" w:cs="Times New Roman"/>
        </w:rPr>
        <w:t>estrategia</w:t>
      </w:r>
      <w:r w:rsidRPr="00D83912">
        <w:rPr>
          <w:rFonts w:ascii="Times New Roman" w:eastAsia="Calibri" w:hAnsi="Times New Roman" w:cs="Times New Roman"/>
        </w:rPr>
        <w:t xml:space="preserve"> </w:t>
      </w:r>
      <w:r w:rsidR="00D1686C" w:rsidRPr="00D83912">
        <w:rPr>
          <w:rFonts w:ascii="Times New Roman" w:eastAsia="Calibri" w:hAnsi="Times New Roman" w:cs="Times New Roman"/>
        </w:rPr>
        <w:t>“</w:t>
      </w:r>
      <w:r w:rsidRPr="00D83912">
        <w:rPr>
          <w:rFonts w:ascii="Times New Roman" w:eastAsia="Calibri" w:hAnsi="Times New Roman" w:cs="Times New Roman"/>
        </w:rPr>
        <w:t>cero papel</w:t>
      </w:r>
      <w:r w:rsidR="00D1686C" w:rsidRPr="00D83912">
        <w:rPr>
          <w:rFonts w:ascii="Times New Roman" w:eastAsia="Calibri" w:hAnsi="Times New Roman" w:cs="Times New Roman"/>
        </w:rPr>
        <w:t>”</w:t>
      </w:r>
      <w:r w:rsidR="5BFFD9AB" w:rsidRPr="00D83912">
        <w:rPr>
          <w:rFonts w:ascii="Times New Roman" w:eastAsia="Calibri" w:hAnsi="Times New Roman" w:cs="Times New Roman"/>
        </w:rPr>
        <w:t>.</w:t>
      </w:r>
    </w:p>
    <w:p w14:paraId="0116B1C7" w14:textId="75075E72" w:rsidR="00AD8029" w:rsidRPr="00D83912" w:rsidRDefault="00AD8029" w:rsidP="00AD8029">
      <w:pPr>
        <w:spacing w:after="0" w:line="240" w:lineRule="auto"/>
        <w:ind w:right="-234"/>
        <w:jc w:val="both"/>
        <w:rPr>
          <w:rFonts w:ascii="Times New Roman" w:eastAsia="Calibri" w:hAnsi="Times New Roman" w:cs="Times New Roman"/>
        </w:rPr>
      </w:pPr>
    </w:p>
    <w:p w14:paraId="46C824F7" w14:textId="3A3465DF" w:rsidR="00FF18D1" w:rsidRPr="00D83912" w:rsidRDefault="00FF18D1" w:rsidP="00623A65">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b/>
          <w:bCs/>
        </w:rPr>
        <w:t>5.1</w:t>
      </w:r>
      <w:r w:rsidR="00807665" w:rsidRPr="00D83912">
        <w:rPr>
          <w:rFonts w:ascii="Times New Roman" w:eastAsia="Calibri" w:hAnsi="Times New Roman" w:cs="Times New Roman"/>
          <w:b/>
          <w:bCs/>
        </w:rPr>
        <w:t xml:space="preserve">1.2. </w:t>
      </w:r>
      <w:r w:rsidRPr="00D83912">
        <w:rPr>
          <w:rFonts w:ascii="Times New Roman" w:eastAsia="Calibri" w:hAnsi="Times New Roman" w:cs="Times New Roman"/>
          <w:b/>
          <w:bCs/>
        </w:rPr>
        <w:t>HISTORIAS LABORALES</w:t>
      </w:r>
    </w:p>
    <w:p w14:paraId="073EF3AC" w14:textId="77777777" w:rsidR="00FF18D1" w:rsidRPr="00D83912" w:rsidRDefault="00FF18D1" w:rsidP="00623A65">
      <w:pPr>
        <w:spacing w:after="0" w:line="240" w:lineRule="auto"/>
        <w:ind w:right="-234"/>
        <w:jc w:val="both"/>
        <w:rPr>
          <w:rFonts w:ascii="Times New Roman" w:eastAsia="Calibri" w:hAnsi="Times New Roman" w:cs="Times New Roman"/>
          <w:b/>
          <w:bCs/>
        </w:rPr>
      </w:pPr>
    </w:p>
    <w:p w14:paraId="1516BC18" w14:textId="5552B033" w:rsidR="00FF18D1" w:rsidRDefault="00FF18D1" w:rsidP="00623A65">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Teniendo en cuenta la importancia de este tipo de activos de información, la Subgerencia de Recursos Humanos con el fin de dar cumplimiento al componente 5.2 “Elaboración de Instrumentos de Gestión de la Información” definido en el Plan Anticorrupción de la Unidad, continuará manteniendo sus inventarios de gestión como herramienta de consulta, control y recuperación de información.</w:t>
      </w:r>
    </w:p>
    <w:p w14:paraId="603E751C" w14:textId="571F922E" w:rsidR="00857FAE" w:rsidRDefault="00857FAE" w:rsidP="00623A65">
      <w:pPr>
        <w:spacing w:after="0" w:line="240" w:lineRule="auto"/>
        <w:ind w:right="-234"/>
        <w:jc w:val="both"/>
        <w:rPr>
          <w:rFonts w:ascii="Times New Roman" w:eastAsia="Calibri" w:hAnsi="Times New Roman" w:cs="Times New Roman"/>
        </w:rPr>
      </w:pPr>
    </w:p>
    <w:p w14:paraId="7137D4D6" w14:textId="315A062C" w:rsidR="00857FAE" w:rsidRDefault="00857FAE" w:rsidP="00A36622">
      <w:pPr>
        <w:pStyle w:val="Prrafodelista"/>
        <w:numPr>
          <w:ilvl w:val="0"/>
          <w:numId w:val="24"/>
        </w:numPr>
        <w:ind w:right="-234"/>
        <w:jc w:val="both"/>
        <w:rPr>
          <w:rFonts w:eastAsia="Calibri"/>
        </w:rPr>
      </w:pPr>
      <w:r>
        <w:rPr>
          <w:rFonts w:eastAsia="Calibri"/>
        </w:rPr>
        <w:t>Actualización</w:t>
      </w:r>
    </w:p>
    <w:p w14:paraId="65ABA06C" w14:textId="628D8673" w:rsidR="00857FAE" w:rsidRDefault="00857FAE" w:rsidP="00A36622">
      <w:pPr>
        <w:pStyle w:val="Prrafodelista"/>
        <w:numPr>
          <w:ilvl w:val="0"/>
          <w:numId w:val="24"/>
        </w:numPr>
        <w:ind w:right="-234"/>
        <w:jc w:val="both"/>
        <w:rPr>
          <w:rFonts w:eastAsia="Calibri"/>
        </w:rPr>
      </w:pPr>
      <w:r>
        <w:rPr>
          <w:rFonts w:eastAsia="Calibri"/>
        </w:rPr>
        <w:t xml:space="preserve">Digitalización </w:t>
      </w:r>
    </w:p>
    <w:p w14:paraId="6A6BDD04" w14:textId="63D3D2DC" w:rsidR="00857FAE" w:rsidRPr="00857FAE" w:rsidRDefault="00857FAE" w:rsidP="00A36622">
      <w:pPr>
        <w:pStyle w:val="Prrafodelista"/>
        <w:numPr>
          <w:ilvl w:val="0"/>
          <w:numId w:val="24"/>
        </w:numPr>
        <w:ind w:right="-234"/>
        <w:jc w:val="both"/>
        <w:rPr>
          <w:rFonts w:eastAsia="Calibri"/>
        </w:rPr>
      </w:pPr>
      <w:r>
        <w:rPr>
          <w:rFonts w:eastAsia="Calibri"/>
        </w:rPr>
        <w:t>Enviar archivo a gestión documental</w:t>
      </w:r>
    </w:p>
    <w:p w14:paraId="37F0C72C" w14:textId="07495D8E" w:rsidR="00194C58" w:rsidRPr="00D83912" w:rsidRDefault="00194C58" w:rsidP="00623A65">
      <w:pPr>
        <w:spacing w:after="0" w:line="240" w:lineRule="auto"/>
        <w:ind w:right="-234"/>
        <w:jc w:val="both"/>
        <w:rPr>
          <w:rFonts w:ascii="Times New Roman" w:eastAsia="Calibri" w:hAnsi="Times New Roman" w:cs="Times New Roman"/>
        </w:rPr>
      </w:pPr>
    </w:p>
    <w:p w14:paraId="42C0D33A" w14:textId="52E50B56" w:rsidR="00FF18D1" w:rsidRPr="00D83912" w:rsidRDefault="00FF18D1" w:rsidP="00623A65">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Continuando con el fortalecimiento de este tema y una vez se realizó la identificación de los riesgos de información, la Subgerencia de Recursos Humanos desarrollará las siguientes actividades encaminadas a minimizar el riesgo de pérdida de información (en el caso específico: pérdida total o parcial de las carpetas físicas que contienen la información de los servidores de la Unidad), así:</w:t>
      </w:r>
    </w:p>
    <w:p w14:paraId="0271BD5F" w14:textId="77777777" w:rsidR="006E2969" w:rsidRPr="00D83912" w:rsidRDefault="006E2969" w:rsidP="00623A65">
      <w:pPr>
        <w:spacing w:after="0" w:line="240" w:lineRule="auto"/>
        <w:ind w:right="-234"/>
        <w:jc w:val="both"/>
        <w:rPr>
          <w:rFonts w:ascii="Times New Roman" w:eastAsia="Calibri" w:hAnsi="Times New Roman" w:cs="Times New Roman"/>
        </w:rPr>
      </w:pPr>
    </w:p>
    <w:p w14:paraId="0A56B7D5" w14:textId="74C7C579" w:rsidR="2ADC7C82" w:rsidRPr="00D83912" w:rsidRDefault="2ADC7C82" w:rsidP="00A36622">
      <w:pPr>
        <w:pStyle w:val="Prrafodelista"/>
        <w:numPr>
          <w:ilvl w:val="0"/>
          <w:numId w:val="21"/>
        </w:numPr>
        <w:jc w:val="both"/>
        <w:rPr>
          <w:rFonts w:eastAsia="Calibri"/>
          <w:sz w:val="22"/>
          <w:szCs w:val="22"/>
          <w:lang w:val="es-CO" w:eastAsia="en-US"/>
        </w:rPr>
      </w:pPr>
      <w:r w:rsidRPr="00D83912">
        <w:rPr>
          <w:rFonts w:eastAsia="Calibri"/>
          <w:sz w:val="22"/>
          <w:szCs w:val="22"/>
          <w:lang w:val="es-CO" w:eastAsia="en-US"/>
        </w:rPr>
        <w:t>Para limitar la pérdida de la información física de los documentos por destrucción, se continuará con la gestión de digitalizar las historias laborales de los servidores activos y retirados de la Unidad.</w:t>
      </w:r>
    </w:p>
    <w:p w14:paraId="4C1513E9" w14:textId="64DC3B51" w:rsidR="2ADC7C82" w:rsidRPr="00D83912" w:rsidRDefault="2ADC7C82" w:rsidP="00A36622">
      <w:pPr>
        <w:pStyle w:val="Prrafodelista"/>
        <w:numPr>
          <w:ilvl w:val="0"/>
          <w:numId w:val="21"/>
        </w:numPr>
        <w:jc w:val="both"/>
        <w:rPr>
          <w:rFonts w:eastAsia="Calibri"/>
          <w:sz w:val="22"/>
          <w:szCs w:val="22"/>
          <w:lang w:val="es-CO" w:eastAsia="en-US"/>
        </w:rPr>
      </w:pPr>
      <w:r w:rsidRPr="00D83912">
        <w:rPr>
          <w:rFonts w:eastAsia="Calibri"/>
          <w:sz w:val="22"/>
          <w:szCs w:val="22"/>
          <w:lang w:val="es-CO" w:eastAsia="en-US"/>
        </w:rPr>
        <w:t>Paralelamente se documentará el Procedimiento Administración de Historias Laborales en el cual se deberá incluir en las condiciones especiales de operación, que una vez digitalizada la historia laboral se debe continuar con la digitalización de los nuevos documentos que se reciban, antes de proceder a su archivo en la carpeta. Igualmente se deberá actualizar la hoja de control tanto en forma física como en el archivo digital que se tiene por cada servidor activo.</w:t>
      </w:r>
    </w:p>
    <w:p w14:paraId="7084118E" w14:textId="0C9711E1" w:rsidR="2ADC7C82" w:rsidRPr="00D83912" w:rsidRDefault="2ADC7C82" w:rsidP="00A36622">
      <w:pPr>
        <w:pStyle w:val="Prrafodelista"/>
        <w:numPr>
          <w:ilvl w:val="0"/>
          <w:numId w:val="21"/>
        </w:numPr>
        <w:ind w:right="-234"/>
        <w:jc w:val="both"/>
        <w:rPr>
          <w:rFonts w:eastAsia="Calibri"/>
          <w:sz w:val="22"/>
          <w:szCs w:val="22"/>
          <w:lang w:val="es-CO" w:eastAsia="en-US"/>
        </w:rPr>
      </w:pPr>
      <w:r w:rsidRPr="00D83912">
        <w:rPr>
          <w:rFonts w:eastAsia="Calibri"/>
          <w:sz w:val="22"/>
          <w:szCs w:val="22"/>
          <w:lang w:val="es-CO" w:eastAsia="en-US"/>
        </w:rPr>
        <w:t>Se continuará adelantando la revisión y ajustes a la hoja de control de cada historia laboral, la cual deberá coincidir con el Inventario Documental de la dependencia.</w:t>
      </w:r>
    </w:p>
    <w:p w14:paraId="4EEA89CD" w14:textId="45477A5E" w:rsidR="2ADC7C82" w:rsidRPr="00D83912" w:rsidRDefault="2ADC7C82" w:rsidP="00A36622">
      <w:pPr>
        <w:pStyle w:val="Prrafodelista"/>
        <w:numPr>
          <w:ilvl w:val="0"/>
          <w:numId w:val="21"/>
        </w:numPr>
        <w:jc w:val="both"/>
        <w:rPr>
          <w:rFonts w:eastAsia="Calibri"/>
          <w:sz w:val="22"/>
          <w:szCs w:val="22"/>
          <w:lang w:val="es-CO" w:eastAsia="en-US"/>
        </w:rPr>
      </w:pPr>
      <w:r w:rsidRPr="00D83912">
        <w:rPr>
          <w:rFonts w:eastAsia="Calibri"/>
          <w:sz w:val="22"/>
          <w:szCs w:val="22"/>
          <w:lang w:val="es-CO" w:eastAsia="en-US"/>
        </w:rPr>
        <w:t xml:space="preserve"> Una vez digitalizadas las historias laborales, se solicitará asesoría a la Gerencia de Tecnología para recibir capacitación sobre "encriptado de información"</w:t>
      </w:r>
    </w:p>
    <w:p w14:paraId="2D40AD2F" w14:textId="35625905" w:rsidR="2ADC7C82" w:rsidRPr="00D83912" w:rsidRDefault="2ADC7C82" w:rsidP="00A36622">
      <w:pPr>
        <w:pStyle w:val="Prrafodelista"/>
        <w:numPr>
          <w:ilvl w:val="0"/>
          <w:numId w:val="20"/>
        </w:numPr>
        <w:jc w:val="both"/>
        <w:rPr>
          <w:rFonts w:eastAsia="Calibri"/>
          <w:sz w:val="22"/>
          <w:szCs w:val="22"/>
          <w:lang w:val="es-CO" w:eastAsia="en-US"/>
        </w:rPr>
      </w:pPr>
      <w:r w:rsidRPr="00D83912">
        <w:rPr>
          <w:rFonts w:eastAsia="Calibri"/>
          <w:sz w:val="22"/>
          <w:szCs w:val="22"/>
          <w:lang w:val="es-CO" w:eastAsia="en-US"/>
        </w:rPr>
        <w:t>Solicitud del Subgerente de Recursos Humanos de la asignación de una carpeta en el "File Server" para archivar cada historia laboral digitalizada en este archivo.</w:t>
      </w:r>
    </w:p>
    <w:p w14:paraId="77980F1B" w14:textId="6C724E0E" w:rsidR="2ADC7C82" w:rsidRDefault="2ADC7C82" w:rsidP="00A36622">
      <w:pPr>
        <w:pStyle w:val="Prrafodelista"/>
        <w:numPr>
          <w:ilvl w:val="0"/>
          <w:numId w:val="20"/>
        </w:numPr>
        <w:jc w:val="both"/>
        <w:rPr>
          <w:rFonts w:eastAsia="Calibri"/>
          <w:sz w:val="22"/>
          <w:szCs w:val="22"/>
          <w:lang w:val="es-CO" w:eastAsia="en-US"/>
        </w:rPr>
      </w:pPr>
      <w:r w:rsidRPr="00D83912">
        <w:rPr>
          <w:rFonts w:eastAsia="Calibri"/>
          <w:sz w:val="22"/>
          <w:szCs w:val="22"/>
          <w:lang w:val="es-CO" w:eastAsia="en-US"/>
        </w:rPr>
        <w:t>Revisar una vez se cargue la información en el File Server que toda la documentación se encuentre en este archivo y verificar que esté respaldada en el DRP.</w:t>
      </w:r>
    </w:p>
    <w:p w14:paraId="782958E2" w14:textId="7DAE4370" w:rsidR="006D61A3" w:rsidRDefault="006D61A3" w:rsidP="006D61A3">
      <w:pPr>
        <w:jc w:val="both"/>
        <w:rPr>
          <w:rFonts w:eastAsia="Calibri"/>
        </w:rPr>
      </w:pPr>
    </w:p>
    <w:p w14:paraId="215E0FDB" w14:textId="77777777" w:rsidR="006D61A3" w:rsidRPr="006D61A3" w:rsidRDefault="006D61A3" w:rsidP="006D61A3">
      <w:pPr>
        <w:jc w:val="both"/>
        <w:rPr>
          <w:rFonts w:eastAsia="Calibri"/>
        </w:rPr>
      </w:pPr>
    </w:p>
    <w:p w14:paraId="2A6373C1" w14:textId="77777777" w:rsidR="00651F3D" w:rsidRPr="00D83912" w:rsidRDefault="00651F3D" w:rsidP="00D6399B">
      <w:pPr>
        <w:spacing w:after="0" w:line="240" w:lineRule="auto"/>
        <w:ind w:right="-234"/>
        <w:jc w:val="both"/>
        <w:rPr>
          <w:rFonts w:ascii="Times New Roman" w:eastAsia="Calibri" w:hAnsi="Times New Roman" w:cs="Times New Roman"/>
          <w:b/>
          <w:bCs/>
        </w:rPr>
      </w:pPr>
    </w:p>
    <w:p w14:paraId="76A5DB60" w14:textId="0212E839" w:rsidR="00D6399B" w:rsidRPr="00D83912" w:rsidRDefault="00D6399B" w:rsidP="00D6399B">
      <w:pPr>
        <w:spacing w:after="0" w:line="240" w:lineRule="auto"/>
        <w:ind w:right="-234"/>
        <w:jc w:val="both"/>
        <w:rPr>
          <w:rFonts w:ascii="Times New Roman" w:eastAsia="Calibri" w:hAnsi="Times New Roman" w:cs="Times New Roman"/>
          <w:b/>
        </w:rPr>
      </w:pPr>
      <w:r w:rsidRPr="00D83912">
        <w:rPr>
          <w:rFonts w:ascii="Times New Roman" w:eastAsia="Calibri" w:hAnsi="Times New Roman" w:cs="Times New Roman"/>
          <w:b/>
          <w:bCs/>
        </w:rPr>
        <w:t>5.1</w:t>
      </w:r>
      <w:r w:rsidR="00A60FF6" w:rsidRPr="00D83912">
        <w:rPr>
          <w:rFonts w:ascii="Times New Roman" w:eastAsia="Calibri" w:hAnsi="Times New Roman" w:cs="Times New Roman"/>
          <w:b/>
          <w:bCs/>
        </w:rPr>
        <w:t>2</w:t>
      </w:r>
      <w:r w:rsidRPr="00D83912">
        <w:rPr>
          <w:rFonts w:ascii="Times New Roman" w:eastAsia="Calibri" w:hAnsi="Times New Roman" w:cs="Times New Roman"/>
          <w:b/>
          <w:bCs/>
        </w:rPr>
        <w:t xml:space="preserve">.  </w:t>
      </w:r>
      <w:r w:rsidR="00DA04F0" w:rsidRPr="00D83912">
        <w:rPr>
          <w:rFonts w:ascii="Times New Roman" w:hAnsi="Times New Roman" w:cs="Times New Roman"/>
          <w:b/>
        </w:rPr>
        <w:t xml:space="preserve">ESTRATEGIA DE </w:t>
      </w:r>
      <w:r w:rsidRPr="00D83912">
        <w:rPr>
          <w:rFonts w:ascii="Times New Roman" w:eastAsia="Calibri" w:hAnsi="Times New Roman" w:cs="Times New Roman"/>
          <w:b/>
          <w:bCs/>
        </w:rPr>
        <w:t>SITUACIONES ADMINISTRATIVAS</w:t>
      </w:r>
      <w:r w:rsidRPr="00D83912">
        <w:rPr>
          <w:rFonts w:ascii="Times New Roman" w:eastAsia="Calibri" w:hAnsi="Times New Roman" w:cs="Times New Roman"/>
          <w:b/>
        </w:rPr>
        <w:t xml:space="preserve"> </w:t>
      </w:r>
    </w:p>
    <w:p w14:paraId="53DDD873" w14:textId="77777777" w:rsidR="00D6399B" w:rsidRPr="00D83912" w:rsidRDefault="00D6399B" w:rsidP="00D6399B">
      <w:pPr>
        <w:spacing w:after="0" w:line="240" w:lineRule="auto"/>
        <w:ind w:right="-234"/>
        <w:jc w:val="both"/>
        <w:rPr>
          <w:rFonts w:ascii="Times New Roman" w:eastAsia="Calibri" w:hAnsi="Times New Roman" w:cs="Times New Roman"/>
          <w:b/>
        </w:rPr>
      </w:pPr>
    </w:p>
    <w:p w14:paraId="22283A2F" w14:textId="3B5172D4" w:rsidR="00FF18D1" w:rsidRPr="00D83912" w:rsidRDefault="00D6399B" w:rsidP="005D71E2">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 xml:space="preserve">Los actos administrativos de las situaciones administrativas que afectan a los servidores de la Unidad se continuarán realizando y comunicando </w:t>
      </w:r>
      <w:r w:rsidR="00857FAE">
        <w:rPr>
          <w:rFonts w:ascii="Times New Roman" w:eastAsia="Calibri" w:hAnsi="Times New Roman" w:cs="Times New Roman"/>
        </w:rPr>
        <w:t>oportunamente</w:t>
      </w:r>
      <w:r w:rsidRPr="00D83912">
        <w:rPr>
          <w:rFonts w:ascii="Times New Roman" w:eastAsia="Calibri" w:hAnsi="Times New Roman" w:cs="Times New Roman"/>
        </w:rPr>
        <w:t xml:space="preserve">, lo cual genera </w:t>
      </w:r>
      <w:r w:rsidR="005D71E2">
        <w:rPr>
          <w:rFonts w:ascii="Times New Roman" w:eastAsia="Calibri" w:hAnsi="Times New Roman" w:cs="Times New Roman"/>
        </w:rPr>
        <w:t xml:space="preserve">tranquilidad para no afectar los resultados del área. </w:t>
      </w:r>
    </w:p>
    <w:p w14:paraId="7C4CEDC5" w14:textId="77777777" w:rsidR="00FF18D1" w:rsidRPr="00D83912" w:rsidRDefault="00FF18D1" w:rsidP="00623A65">
      <w:pPr>
        <w:spacing w:after="0" w:line="240" w:lineRule="auto"/>
        <w:ind w:right="-234"/>
        <w:jc w:val="both"/>
        <w:rPr>
          <w:rFonts w:ascii="Times New Roman" w:eastAsia="Calibri" w:hAnsi="Times New Roman" w:cs="Times New Roman"/>
          <w:b/>
          <w:bCs/>
        </w:rPr>
      </w:pPr>
    </w:p>
    <w:p w14:paraId="2CC57ECE" w14:textId="7CEE0C42" w:rsidR="2ADC7C82" w:rsidRPr="00D83912" w:rsidRDefault="2ADC7C82" w:rsidP="2ADC7C82">
      <w:pPr>
        <w:jc w:val="both"/>
        <w:rPr>
          <w:rFonts w:ascii="Times New Roman" w:eastAsia="Calibri" w:hAnsi="Times New Roman" w:cs="Times New Roman"/>
        </w:rPr>
      </w:pPr>
      <w:r w:rsidRPr="00D83912">
        <w:rPr>
          <w:rFonts w:ascii="Times New Roman" w:eastAsia="Calibri" w:hAnsi="Times New Roman" w:cs="Times New Roman"/>
        </w:rPr>
        <w:t xml:space="preserve">La Gestión de Integridad de la Unidad a realizar durante la vigencia 2020, está basada en estrategias orientadas a fortalecer la cultura organizacional, clima organizacional, servicio, la integridad, la transparencia y rechazo a la corrupción, mediante la apropiación de valores y generación de cambio comportamental, lo cual se verá reflejado en la prestación de bienes y servicios, y el aumento de la confianza de los ciudadanos en las entidades públicas distritales. </w:t>
      </w:r>
    </w:p>
    <w:p w14:paraId="10C6BE71" w14:textId="0A90FE06" w:rsidR="2ADC7C82" w:rsidRPr="00D83912" w:rsidRDefault="2ADC7C82" w:rsidP="2ADC7C82">
      <w:pPr>
        <w:jc w:val="both"/>
        <w:rPr>
          <w:rFonts w:ascii="Times New Roman" w:eastAsia="Calibri" w:hAnsi="Times New Roman" w:cs="Times New Roman"/>
        </w:rPr>
      </w:pPr>
      <w:r w:rsidRPr="00D83912">
        <w:rPr>
          <w:rFonts w:ascii="Times New Roman" w:eastAsia="Calibri" w:hAnsi="Times New Roman" w:cs="Times New Roman"/>
        </w:rPr>
        <w:t>Con el Plan de Trabajo de la Gestión de Integridad, se pretende una relación directa entre el desarrollo de una cultura ética y de integridad con el fomento de la transparencia y de la no tolerancia con la corrupción, mediante el desarrollo de estrategias orientadas no sólo al reconocimiento de valores sino a la apropiación de comportamientos por parte de los servidores públicos, que permitirán a su vez el fortalecimiento del servicio público.</w:t>
      </w:r>
    </w:p>
    <w:p w14:paraId="0E4D6F0B" w14:textId="06CA405B" w:rsidR="2ADC7C82" w:rsidRPr="00D83912" w:rsidRDefault="2ADC7C82" w:rsidP="2ADC7C82">
      <w:pPr>
        <w:jc w:val="both"/>
        <w:rPr>
          <w:rFonts w:ascii="Times New Roman" w:eastAsia="Calibri" w:hAnsi="Times New Roman" w:cs="Times New Roman"/>
        </w:rPr>
      </w:pPr>
      <w:r w:rsidRPr="00D83912">
        <w:rPr>
          <w:rFonts w:ascii="Times New Roman" w:eastAsia="Calibri" w:hAnsi="Times New Roman" w:cs="Times New Roman"/>
        </w:rPr>
        <w:t>Para la construcción del Plan de Trabajo de la Gestión de Integridad 2020, se tiene como base los resultados de MIPG, Plan de Bienestar Social e Incentivos, Plan de Capacitación, Plan de Seguridad y Salud en el Trabajo y resultados del seguimiento y evaluación de la Gestión de Integridad.</w:t>
      </w:r>
    </w:p>
    <w:p w14:paraId="6828C664" w14:textId="1E93A2A8" w:rsidR="2ADC7C82" w:rsidRPr="00D83912" w:rsidRDefault="2ADC7C82" w:rsidP="2ADC7C82">
      <w:pPr>
        <w:jc w:val="both"/>
        <w:rPr>
          <w:rFonts w:ascii="Times New Roman" w:eastAsia="Calibri" w:hAnsi="Times New Roman" w:cs="Times New Roman"/>
        </w:rPr>
      </w:pPr>
      <w:r w:rsidRPr="00D83912">
        <w:rPr>
          <w:rFonts w:ascii="Times New Roman" w:eastAsia="Calibri" w:hAnsi="Times New Roman" w:cs="Times New Roman"/>
        </w:rPr>
        <w:t>Para la vigencia 2020, se diseñaron las siguientes estrategias orientadas a la Cultura de Integridad y fortalecimiento y apropiación del Código de Integridad del Servicio público en la Unidad:</w:t>
      </w:r>
    </w:p>
    <w:p w14:paraId="7FE3F36D" w14:textId="77777777" w:rsidR="006772BD" w:rsidRPr="00D83912" w:rsidRDefault="2ADC7C82" w:rsidP="00A36622">
      <w:pPr>
        <w:pStyle w:val="Prrafodelista"/>
        <w:numPr>
          <w:ilvl w:val="0"/>
          <w:numId w:val="19"/>
        </w:numPr>
        <w:spacing w:line="0" w:lineRule="atLeast"/>
        <w:ind w:left="360"/>
        <w:jc w:val="both"/>
        <w:rPr>
          <w:rFonts w:eastAsia="Calibri"/>
          <w:sz w:val="22"/>
          <w:szCs w:val="22"/>
          <w:lang w:val="es-CO" w:eastAsia="en-US"/>
        </w:rPr>
      </w:pPr>
      <w:r w:rsidRPr="00D83912">
        <w:rPr>
          <w:rFonts w:eastAsia="Calibri"/>
          <w:sz w:val="22"/>
          <w:szCs w:val="22"/>
          <w:lang w:val="es-CO" w:eastAsia="en-US"/>
        </w:rPr>
        <w:t>Participar en la construcción del Plan Anticorrupción y Atención al Ciudadano, a través de la Gestión de Integridad</w:t>
      </w:r>
      <w:r w:rsidR="006772BD" w:rsidRPr="00D83912">
        <w:rPr>
          <w:rFonts w:eastAsia="Calibri"/>
          <w:sz w:val="22"/>
          <w:szCs w:val="22"/>
          <w:lang w:val="es-CO" w:eastAsia="en-US"/>
        </w:rPr>
        <w:t>.</w:t>
      </w:r>
    </w:p>
    <w:p w14:paraId="3F6F37DA" w14:textId="7E814229" w:rsidR="2ADC7C82" w:rsidRPr="00D83912" w:rsidRDefault="2ADC7C82" w:rsidP="00A36622">
      <w:pPr>
        <w:pStyle w:val="Prrafodelista"/>
        <w:numPr>
          <w:ilvl w:val="0"/>
          <w:numId w:val="19"/>
        </w:numPr>
        <w:spacing w:line="0" w:lineRule="atLeast"/>
        <w:ind w:left="360"/>
        <w:jc w:val="both"/>
        <w:rPr>
          <w:rFonts w:eastAsia="Calibri"/>
          <w:sz w:val="22"/>
          <w:szCs w:val="22"/>
          <w:lang w:val="es-CO" w:eastAsia="en-US"/>
        </w:rPr>
      </w:pPr>
      <w:r w:rsidRPr="00D83912">
        <w:rPr>
          <w:rFonts w:eastAsia="Calibri"/>
          <w:sz w:val="22"/>
          <w:szCs w:val="22"/>
          <w:lang w:val="es-CO" w:eastAsia="en-US"/>
        </w:rPr>
        <w:t>Presentación, aprobación y socialización del Plan de Trabajo de la Gestión de Integridad</w:t>
      </w:r>
      <w:r w:rsidR="006772BD" w:rsidRPr="00D83912">
        <w:rPr>
          <w:rFonts w:eastAsia="Calibri"/>
          <w:sz w:val="22"/>
          <w:szCs w:val="22"/>
          <w:lang w:val="es-CO" w:eastAsia="en-US"/>
        </w:rPr>
        <w:t>.</w:t>
      </w:r>
    </w:p>
    <w:p w14:paraId="41FC60CA" w14:textId="40F0EBC8" w:rsidR="2ADC7C82" w:rsidRPr="00D83912" w:rsidRDefault="2ADC7C82" w:rsidP="00A36622">
      <w:pPr>
        <w:pStyle w:val="Prrafodelista"/>
        <w:numPr>
          <w:ilvl w:val="0"/>
          <w:numId w:val="19"/>
        </w:numPr>
        <w:spacing w:line="0" w:lineRule="atLeast"/>
        <w:ind w:left="360"/>
        <w:jc w:val="both"/>
        <w:rPr>
          <w:rFonts w:eastAsia="Calibri"/>
          <w:sz w:val="22"/>
          <w:szCs w:val="22"/>
          <w:lang w:val="es-CO" w:eastAsia="en-US"/>
        </w:rPr>
      </w:pPr>
      <w:r w:rsidRPr="00D83912">
        <w:rPr>
          <w:rFonts w:eastAsia="Calibri"/>
          <w:sz w:val="22"/>
          <w:szCs w:val="22"/>
          <w:lang w:val="es-CO" w:eastAsia="en-US"/>
        </w:rPr>
        <w:t>Estrategias campaña “Cultivando Integridad” que comprende las siguientes líneas:</w:t>
      </w:r>
    </w:p>
    <w:p w14:paraId="12F1FE71" w14:textId="5D4FAE61" w:rsidR="2ADC7C82" w:rsidRPr="00D83912" w:rsidRDefault="2ADC7C82" w:rsidP="00A36622">
      <w:pPr>
        <w:pStyle w:val="Prrafodelista"/>
        <w:numPr>
          <w:ilvl w:val="0"/>
          <w:numId w:val="23"/>
        </w:numPr>
        <w:jc w:val="both"/>
        <w:rPr>
          <w:rFonts w:eastAsia="Calibri"/>
          <w:sz w:val="22"/>
          <w:szCs w:val="22"/>
          <w:lang w:val="es-CO" w:eastAsia="en-US"/>
        </w:rPr>
      </w:pPr>
      <w:r w:rsidRPr="00D83912">
        <w:rPr>
          <w:rFonts w:eastAsia="Calibri"/>
          <w:sz w:val="22"/>
          <w:szCs w:val="22"/>
          <w:lang w:val="es-CO" w:eastAsia="en-US"/>
        </w:rPr>
        <w:t>Campaña comunicacional de valores institucionales a través de pantallas, Intranet, correo institucional, puntos de servicio de la Red CADE</w:t>
      </w:r>
    </w:p>
    <w:p w14:paraId="644BAF4C" w14:textId="6AE625F6" w:rsidR="2ADC7C82" w:rsidRPr="00D83912" w:rsidRDefault="2ADC7C82" w:rsidP="00A36622">
      <w:pPr>
        <w:pStyle w:val="Prrafodelista"/>
        <w:numPr>
          <w:ilvl w:val="0"/>
          <w:numId w:val="23"/>
        </w:numPr>
        <w:jc w:val="both"/>
        <w:rPr>
          <w:rFonts w:eastAsia="Calibri"/>
          <w:sz w:val="22"/>
          <w:szCs w:val="22"/>
          <w:lang w:val="es-CO" w:eastAsia="en-US"/>
        </w:rPr>
      </w:pPr>
      <w:r w:rsidRPr="00D83912">
        <w:rPr>
          <w:rFonts w:eastAsia="Calibri"/>
          <w:sz w:val="22"/>
          <w:szCs w:val="22"/>
          <w:lang w:val="es-CO" w:eastAsia="en-US"/>
        </w:rPr>
        <w:t>Concurso “Enmarcando tu valor”, actividad en donde los servidores podrán tomarse fotos divertidas en marcos y frases alusivas a los valores de la entidad, a compartir en la página Web de la entidad.</w:t>
      </w:r>
    </w:p>
    <w:p w14:paraId="682D23FD" w14:textId="1DA212D7" w:rsidR="2ADC7C82" w:rsidRPr="00D83912" w:rsidRDefault="2ADC7C82" w:rsidP="00A36622">
      <w:pPr>
        <w:pStyle w:val="Prrafodelista"/>
        <w:numPr>
          <w:ilvl w:val="0"/>
          <w:numId w:val="23"/>
        </w:numPr>
        <w:jc w:val="both"/>
        <w:rPr>
          <w:rFonts w:eastAsia="Calibri"/>
          <w:sz w:val="22"/>
          <w:szCs w:val="22"/>
          <w:lang w:val="es-CO" w:eastAsia="en-US"/>
        </w:rPr>
      </w:pPr>
      <w:r w:rsidRPr="00D83912">
        <w:rPr>
          <w:rFonts w:eastAsia="Calibri"/>
          <w:sz w:val="22"/>
          <w:szCs w:val="22"/>
          <w:lang w:val="es-CO" w:eastAsia="en-US"/>
        </w:rPr>
        <w:t>Concurso “Frutos de Valores" Los servidores de cada dependencia realizarán un mural de un árbol en el que se mostrarán a manera de frutos, los valores más representativos de su dependencia.</w:t>
      </w:r>
    </w:p>
    <w:p w14:paraId="52ABA534" w14:textId="1E643744" w:rsidR="2ADC7C82" w:rsidRPr="00D83912" w:rsidRDefault="2ADC7C82" w:rsidP="00A36622">
      <w:pPr>
        <w:pStyle w:val="Prrafodelista"/>
        <w:numPr>
          <w:ilvl w:val="0"/>
          <w:numId w:val="23"/>
        </w:numPr>
        <w:jc w:val="both"/>
        <w:rPr>
          <w:rFonts w:eastAsia="Calibri"/>
          <w:sz w:val="22"/>
          <w:szCs w:val="22"/>
        </w:rPr>
      </w:pPr>
      <w:r w:rsidRPr="00D83912">
        <w:rPr>
          <w:rFonts w:eastAsia="Calibri"/>
          <w:sz w:val="22"/>
          <w:szCs w:val="22"/>
          <w:lang w:val="es-CO" w:eastAsia="en-US"/>
        </w:rPr>
        <w:t>Semana de los valores: Comprende actividades de integración orientadas al fortalecimiento de la apropiación del Código de Integridad y de la cultura organizacional</w:t>
      </w:r>
      <w:r w:rsidRPr="00D83912">
        <w:rPr>
          <w:rFonts w:eastAsia="Calibri"/>
          <w:sz w:val="22"/>
          <w:szCs w:val="22"/>
        </w:rPr>
        <w:t>.</w:t>
      </w:r>
      <w:r w:rsidR="00331DBA">
        <w:rPr>
          <w:rFonts w:eastAsia="Calibri"/>
          <w:sz w:val="22"/>
          <w:szCs w:val="22"/>
        </w:rPr>
        <w:t xml:space="preserve"> </w:t>
      </w:r>
    </w:p>
    <w:p w14:paraId="421BFA58" w14:textId="4EA4ED9D" w:rsidR="2ADC7C82" w:rsidRPr="00D83912" w:rsidRDefault="2ADC7C82" w:rsidP="2ADC7C82">
      <w:pPr>
        <w:ind w:left="360"/>
        <w:jc w:val="both"/>
        <w:rPr>
          <w:rFonts w:ascii="Times New Roman" w:eastAsia="Calibri" w:hAnsi="Times New Roman" w:cs="Times New Roman"/>
        </w:rPr>
      </w:pPr>
      <w:r w:rsidRPr="00D83912">
        <w:rPr>
          <w:rFonts w:ascii="Times New Roman" w:eastAsia="Calibri" w:hAnsi="Times New Roman" w:cs="Times New Roman"/>
        </w:rPr>
        <w:t xml:space="preserve">              </w:t>
      </w:r>
    </w:p>
    <w:p w14:paraId="324640CB" w14:textId="563DB80D" w:rsidR="00FF18D1" w:rsidRPr="00D83912" w:rsidRDefault="00FF18D1" w:rsidP="00623A65">
      <w:pPr>
        <w:spacing w:after="0" w:line="240" w:lineRule="auto"/>
        <w:ind w:right="-234"/>
        <w:jc w:val="both"/>
        <w:rPr>
          <w:rFonts w:ascii="Times New Roman" w:eastAsia="Calibri" w:hAnsi="Times New Roman" w:cs="Times New Roman"/>
          <w:b/>
        </w:rPr>
      </w:pPr>
      <w:r w:rsidRPr="00D83912">
        <w:rPr>
          <w:rFonts w:ascii="Times New Roman" w:eastAsia="Calibri" w:hAnsi="Times New Roman" w:cs="Times New Roman"/>
          <w:b/>
        </w:rPr>
        <w:t>5.1</w:t>
      </w:r>
      <w:r w:rsidR="00A60FF6" w:rsidRPr="00D83912">
        <w:rPr>
          <w:rFonts w:ascii="Times New Roman" w:eastAsia="Calibri" w:hAnsi="Times New Roman" w:cs="Times New Roman"/>
          <w:b/>
        </w:rPr>
        <w:t>4</w:t>
      </w:r>
      <w:r w:rsidRPr="00D83912">
        <w:rPr>
          <w:rFonts w:ascii="Times New Roman" w:eastAsia="Calibri" w:hAnsi="Times New Roman" w:cs="Times New Roman"/>
          <w:b/>
        </w:rPr>
        <w:t xml:space="preserve"> </w:t>
      </w:r>
      <w:r w:rsidR="00DA04F0" w:rsidRPr="00D83912">
        <w:rPr>
          <w:rFonts w:ascii="Times New Roman" w:hAnsi="Times New Roman" w:cs="Times New Roman"/>
          <w:b/>
        </w:rPr>
        <w:t xml:space="preserve">ESTRATEGIA DE </w:t>
      </w:r>
      <w:r w:rsidRPr="00D83912">
        <w:rPr>
          <w:rFonts w:ascii="Times New Roman" w:eastAsia="Calibri" w:hAnsi="Times New Roman" w:cs="Times New Roman"/>
          <w:b/>
        </w:rPr>
        <w:t>RETIRO DEL SERVICIO</w:t>
      </w:r>
    </w:p>
    <w:p w14:paraId="0DD1F1B3" w14:textId="77777777" w:rsidR="006E2969" w:rsidRPr="00D83912" w:rsidRDefault="006E2969" w:rsidP="00623A65">
      <w:pPr>
        <w:spacing w:after="0" w:line="240" w:lineRule="auto"/>
        <w:ind w:right="-234"/>
        <w:jc w:val="both"/>
        <w:rPr>
          <w:rFonts w:ascii="Times New Roman" w:eastAsia="Calibri" w:hAnsi="Times New Roman" w:cs="Times New Roman"/>
          <w:b/>
        </w:rPr>
      </w:pPr>
    </w:p>
    <w:p w14:paraId="4C308609" w14:textId="5F53E36C" w:rsidR="00FF18D1" w:rsidRPr="00D83912" w:rsidRDefault="00FF18D1" w:rsidP="00623A65">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 xml:space="preserve">La Subgerencia de Recursos Humanos orientará sus acciones con el fin de identificar las causas de retiro de los servidores de la Unidad, para lo cual se </w:t>
      </w:r>
      <w:r w:rsidR="00787875" w:rsidRPr="00D83912">
        <w:rPr>
          <w:rFonts w:ascii="Times New Roman" w:eastAsia="Calibri" w:hAnsi="Times New Roman" w:cs="Times New Roman"/>
        </w:rPr>
        <w:t xml:space="preserve">les </w:t>
      </w:r>
      <w:r w:rsidRPr="00D83912">
        <w:rPr>
          <w:rFonts w:ascii="Times New Roman" w:eastAsia="Calibri" w:hAnsi="Times New Roman" w:cs="Times New Roman"/>
        </w:rPr>
        <w:t>apl</w:t>
      </w:r>
      <w:r w:rsidR="00787875" w:rsidRPr="00D83912">
        <w:rPr>
          <w:rFonts w:ascii="Times New Roman" w:eastAsia="Calibri" w:hAnsi="Times New Roman" w:cs="Times New Roman"/>
        </w:rPr>
        <w:t>icará una encuesta de retiro</w:t>
      </w:r>
      <w:r w:rsidR="003D36BC">
        <w:rPr>
          <w:rFonts w:ascii="Times New Roman" w:eastAsia="Calibri" w:hAnsi="Times New Roman" w:cs="Times New Roman"/>
        </w:rPr>
        <w:t xml:space="preserve"> y se complementará con actividades de cultura y bienestar que facilitan el </w:t>
      </w:r>
      <w:r w:rsidR="00773EBE">
        <w:rPr>
          <w:rFonts w:ascii="Times New Roman" w:eastAsia="Calibri" w:hAnsi="Times New Roman" w:cs="Times New Roman"/>
        </w:rPr>
        <w:t>egreso.</w:t>
      </w:r>
      <w:r w:rsidRPr="00D83912">
        <w:rPr>
          <w:rFonts w:ascii="Times New Roman" w:eastAsia="Calibri" w:hAnsi="Times New Roman" w:cs="Times New Roman"/>
        </w:rPr>
        <w:t xml:space="preserve"> La información de las causas de retiro se consolidará y procesará y se constituirá en información básica del </w:t>
      </w:r>
      <w:r w:rsidR="00AD338F" w:rsidRPr="00D83912">
        <w:rPr>
          <w:rFonts w:ascii="Times New Roman" w:eastAsia="Calibri" w:hAnsi="Times New Roman" w:cs="Times New Roman"/>
        </w:rPr>
        <w:t>Proceso de Gestión del Talento H</w:t>
      </w:r>
      <w:r w:rsidRPr="00D83912">
        <w:rPr>
          <w:rFonts w:ascii="Times New Roman" w:eastAsia="Calibri" w:hAnsi="Times New Roman" w:cs="Times New Roman"/>
        </w:rPr>
        <w:t xml:space="preserve">umano. </w:t>
      </w:r>
    </w:p>
    <w:p w14:paraId="6A2F5BA4" w14:textId="77777777" w:rsidR="00194C58" w:rsidRPr="00D83912" w:rsidRDefault="00194C58" w:rsidP="00623A65">
      <w:pPr>
        <w:spacing w:after="0" w:line="240" w:lineRule="auto"/>
        <w:ind w:right="-234"/>
        <w:jc w:val="both"/>
        <w:rPr>
          <w:rFonts w:ascii="Times New Roman" w:eastAsia="Calibri" w:hAnsi="Times New Roman" w:cs="Times New Roman"/>
        </w:rPr>
      </w:pPr>
    </w:p>
    <w:p w14:paraId="7C92DC62" w14:textId="6CB9F4E4" w:rsidR="00FF18D1" w:rsidRPr="00D83912" w:rsidRDefault="00FF18D1" w:rsidP="00A36622">
      <w:pPr>
        <w:pStyle w:val="Prrafodelista"/>
        <w:numPr>
          <w:ilvl w:val="0"/>
          <w:numId w:val="13"/>
        </w:numPr>
        <w:ind w:left="284" w:right="-234"/>
        <w:jc w:val="both"/>
        <w:rPr>
          <w:rFonts w:eastAsia="Calibri"/>
          <w:b/>
          <w:sz w:val="22"/>
          <w:szCs w:val="22"/>
        </w:rPr>
      </w:pPr>
      <w:r w:rsidRPr="00D83912">
        <w:rPr>
          <w:rFonts w:eastAsia="Calibri"/>
          <w:b/>
          <w:sz w:val="22"/>
          <w:szCs w:val="22"/>
        </w:rPr>
        <w:t>PLAN DE ACCIÓN DE LA MATRIZ ESTRAT</w:t>
      </w:r>
      <w:r w:rsidR="00483F9E" w:rsidRPr="00D83912">
        <w:rPr>
          <w:rFonts w:eastAsia="Calibri"/>
          <w:b/>
          <w:sz w:val="22"/>
          <w:szCs w:val="22"/>
        </w:rPr>
        <w:t>É</w:t>
      </w:r>
      <w:r w:rsidRPr="00D83912">
        <w:rPr>
          <w:rFonts w:eastAsia="Calibri"/>
          <w:b/>
          <w:sz w:val="22"/>
          <w:szCs w:val="22"/>
        </w:rPr>
        <w:t>GI</w:t>
      </w:r>
      <w:r w:rsidR="00483F9E" w:rsidRPr="00D83912">
        <w:rPr>
          <w:rFonts w:eastAsia="Calibri"/>
          <w:b/>
          <w:sz w:val="22"/>
          <w:szCs w:val="22"/>
        </w:rPr>
        <w:t>C</w:t>
      </w:r>
      <w:r w:rsidRPr="00D83912">
        <w:rPr>
          <w:rFonts w:eastAsia="Calibri"/>
          <w:b/>
          <w:sz w:val="22"/>
          <w:szCs w:val="22"/>
        </w:rPr>
        <w:t>A DE TALENTO HUMANO</w:t>
      </w:r>
    </w:p>
    <w:p w14:paraId="291DA8FE" w14:textId="29ADEB7C" w:rsidR="00FF18D1" w:rsidRPr="00D83912" w:rsidRDefault="00FF18D1" w:rsidP="00623A65">
      <w:pPr>
        <w:spacing w:after="0" w:line="240" w:lineRule="auto"/>
        <w:ind w:right="-234"/>
        <w:jc w:val="both"/>
        <w:rPr>
          <w:rFonts w:ascii="Times New Roman" w:eastAsia="Calibri" w:hAnsi="Times New Roman" w:cs="Times New Roman"/>
        </w:rPr>
      </w:pPr>
    </w:p>
    <w:p w14:paraId="6AE6D68A" w14:textId="4AAB1680" w:rsidR="000E30D8" w:rsidRPr="00D83912" w:rsidRDefault="21534670" w:rsidP="21534670">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lastRenderedPageBreak/>
        <w:t>Una vez efectuada la calificación de autodiagnóstico de MIPG, e identificadas actividades de gestión con ponderación inferior a 80 puntos se estructuraron los planes de la Subgerencia de Recursos Humanos, que hacen parte integral del presente documento, incluyendo las acciones que permitan al finalizar el año 2020 cerrar las brechas existentes</w:t>
      </w:r>
      <w:r w:rsidR="000E30D8">
        <w:rPr>
          <w:rFonts w:ascii="Times New Roman" w:eastAsia="Calibri" w:hAnsi="Times New Roman" w:cs="Times New Roman"/>
        </w:rPr>
        <w:t>.</w:t>
      </w:r>
    </w:p>
    <w:p w14:paraId="454537CB" w14:textId="77777777" w:rsidR="000634F8" w:rsidRPr="00D83912" w:rsidRDefault="000634F8" w:rsidP="4EFC9D8C">
      <w:pPr>
        <w:spacing w:after="0" w:line="240" w:lineRule="auto"/>
        <w:ind w:right="-234"/>
        <w:jc w:val="both"/>
        <w:rPr>
          <w:rFonts w:ascii="Times New Roman" w:eastAsia="Calibri" w:hAnsi="Times New Roman" w:cs="Times New Roman"/>
        </w:rPr>
      </w:pPr>
    </w:p>
    <w:p w14:paraId="0F38A43F" w14:textId="082D1D53" w:rsidR="00FF18D1" w:rsidRPr="00D83912" w:rsidRDefault="00FF18D1" w:rsidP="00A36622">
      <w:pPr>
        <w:pStyle w:val="Prrafodelista"/>
        <w:numPr>
          <w:ilvl w:val="0"/>
          <w:numId w:val="13"/>
        </w:numPr>
        <w:ind w:left="284" w:right="-234"/>
        <w:jc w:val="both"/>
        <w:rPr>
          <w:rFonts w:eastAsia="Calibri"/>
          <w:b/>
          <w:sz w:val="22"/>
          <w:szCs w:val="22"/>
        </w:rPr>
      </w:pPr>
      <w:r w:rsidRPr="00D83912">
        <w:rPr>
          <w:rFonts w:eastAsia="Calibri"/>
          <w:b/>
          <w:sz w:val="22"/>
          <w:szCs w:val="22"/>
        </w:rPr>
        <w:t>EVALUACIÓN DEL PLAN</w:t>
      </w:r>
      <w:r w:rsidR="00CC4534" w:rsidRPr="00D83912">
        <w:rPr>
          <w:rFonts w:eastAsia="Calibri"/>
          <w:b/>
          <w:sz w:val="22"/>
          <w:szCs w:val="22"/>
        </w:rPr>
        <w:t xml:space="preserve"> ES</w:t>
      </w:r>
      <w:r w:rsidR="00BD57BC" w:rsidRPr="00D83912">
        <w:rPr>
          <w:rFonts w:eastAsia="Calibri"/>
          <w:b/>
          <w:sz w:val="22"/>
          <w:szCs w:val="22"/>
        </w:rPr>
        <w:t>TRATEGICO DE TALENTO HUMANO</w:t>
      </w:r>
    </w:p>
    <w:p w14:paraId="5ED6C375" w14:textId="77777777" w:rsidR="00194C58" w:rsidRPr="00D83912" w:rsidRDefault="00194C58" w:rsidP="00623A65">
      <w:pPr>
        <w:pStyle w:val="Prrafodelista"/>
        <w:ind w:left="284" w:right="-234"/>
        <w:jc w:val="both"/>
        <w:rPr>
          <w:rFonts w:eastAsia="Calibri"/>
          <w:b/>
          <w:sz w:val="22"/>
          <w:szCs w:val="22"/>
        </w:rPr>
      </w:pPr>
    </w:p>
    <w:p w14:paraId="45979DDC" w14:textId="21CDE031" w:rsidR="00FF18D1" w:rsidRPr="00D83912" w:rsidRDefault="00AC68AD" w:rsidP="00623A65">
      <w:pPr>
        <w:spacing w:after="0" w:line="240" w:lineRule="auto"/>
        <w:ind w:right="-234"/>
        <w:jc w:val="both"/>
        <w:rPr>
          <w:rFonts w:ascii="Times New Roman" w:eastAsia="Calibri" w:hAnsi="Times New Roman" w:cs="Times New Roman"/>
        </w:rPr>
      </w:pPr>
      <w:r w:rsidRPr="00D83912">
        <w:rPr>
          <w:rFonts w:ascii="Times New Roman" w:eastAsia="Calibri" w:hAnsi="Times New Roman" w:cs="Times New Roman"/>
        </w:rPr>
        <w:t xml:space="preserve">La evaluación </w:t>
      </w:r>
      <w:r w:rsidR="00FF18D1" w:rsidRPr="00D83912">
        <w:rPr>
          <w:rFonts w:ascii="Times New Roman" w:eastAsia="Calibri" w:hAnsi="Times New Roman" w:cs="Times New Roman"/>
        </w:rPr>
        <w:t>estará enfocada en el monitoreo, evaluación y aplicación de acciones correctivas necesarias que permitan dar cumplimiento a la ejecución de los planes y el cumplimiento de los objetivos propuestos, utilizando las siguientes herramientas:</w:t>
      </w:r>
    </w:p>
    <w:p w14:paraId="24AD5DA2" w14:textId="77777777" w:rsidR="006E2969" w:rsidRPr="00D83912" w:rsidRDefault="006E2969" w:rsidP="00623A65">
      <w:pPr>
        <w:spacing w:after="0" w:line="240" w:lineRule="auto"/>
        <w:ind w:right="-234"/>
        <w:jc w:val="both"/>
        <w:rPr>
          <w:rFonts w:ascii="Times New Roman" w:eastAsia="Calibri" w:hAnsi="Times New Roman" w:cs="Times New Roman"/>
        </w:rPr>
      </w:pPr>
    </w:p>
    <w:p w14:paraId="648FD8A9" w14:textId="77777777" w:rsidR="00FF18D1" w:rsidRPr="00D83912" w:rsidRDefault="00FF18D1" w:rsidP="00A36622">
      <w:pPr>
        <w:pStyle w:val="Prrafodelista"/>
        <w:numPr>
          <w:ilvl w:val="0"/>
          <w:numId w:val="12"/>
        </w:numPr>
        <w:ind w:left="426" w:right="-234"/>
        <w:jc w:val="both"/>
        <w:rPr>
          <w:sz w:val="22"/>
          <w:szCs w:val="22"/>
          <w:lang w:val="es-CO"/>
        </w:rPr>
      </w:pPr>
      <w:r w:rsidRPr="00D83912">
        <w:rPr>
          <w:rFonts w:eastAsia="Calibri"/>
          <w:sz w:val="22"/>
          <w:szCs w:val="22"/>
        </w:rPr>
        <w:t>Matriz de seguimiento al Plan Estratégico de Recursos Humanos</w:t>
      </w:r>
    </w:p>
    <w:p w14:paraId="7D77C021" w14:textId="77777777" w:rsidR="00FF18D1" w:rsidRPr="00D83912" w:rsidRDefault="00FF18D1" w:rsidP="00A36622">
      <w:pPr>
        <w:pStyle w:val="Prrafodelista"/>
        <w:numPr>
          <w:ilvl w:val="0"/>
          <w:numId w:val="12"/>
        </w:numPr>
        <w:ind w:left="426" w:right="-234"/>
        <w:jc w:val="both"/>
        <w:rPr>
          <w:sz w:val="22"/>
          <w:szCs w:val="22"/>
        </w:rPr>
      </w:pPr>
      <w:r w:rsidRPr="00D83912">
        <w:rPr>
          <w:rFonts w:eastAsia="Calibri"/>
          <w:sz w:val="22"/>
          <w:szCs w:val="22"/>
          <w:lang w:val="es-CO"/>
        </w:rPr>
        <w:t>Aplicación del instrumento de política diseñado para la verificación y medición de la evolución de MIPG: el FURAG.</w:t>
      </w:r>
    </w:p>
    <w:p w14:paraId="7612B20A" w14:textId="77777777" w:rsidR="00FF18D1" w:rsidRPr="00D83912" w:rsidRDefault="00FF18D1" w:rsidP="00A36622">
      <w:pPr>
        <w:pStyle w:val="Prrafodelista"/>
        <w:numPr>
          <w:ilvl w:val="0"/>
          <w:numId w:val="12"/>
        </w:numPr>
        <w:ind w:left="426" w:right="-234"/>
        <w:jc w:val="both"/>
        <w:rPr>
          <w:sz w:val="22"/>
          <w:szCs w:val="22"/>
        </w:rPr>
      </w:pPr>
      <w:r w:rsidRPr="00D83912">
        <w:rPr>
          <w:rFonts w:eastAsia="Calibri"/>
          <w:sz w:val="22"/>
          <w:szCs w:val="22"/>
        </w:rPr>
        <w:t>Monitoreo, seguimiento, control y evaluación periódica al Plan de Acción Institucional – PAI</w:t>
      </w:r>
    </w:p>
    <w:p w14:paraId="464513CE" w14:textId="77777777" w:rsidR="00D35607" w:rsidRPr="00D83912" w:rsidRDefault="00FF18D1" w:rsidP="00A36622">
      <w:pPr>
        <w:pStyle w:val="Prrafodelista"/>
        <w:numPr>
          <w:ilvl w:val="0"/>
          <w:numId w:val="12"/>
        </w:numPr>
        <w:ind w:left="426" w:right="-234"/>
        <w:jc w:val="both"/>
        <w:rPr>
          <w:rFonts w:eastAsia="Calibri"/>
          <w:sz w:val="22"/>
          <w:szCs w:val="22"/>
        </w:rPr>
      </w:pPr>
      <w:r w:rsidRPr="00D83912">
        <w:rPr>
          <w:rFonts w:eastAsia="Calibri"/>
          <w:sz w:val="22"/>
          <w:szCs w:val="22"/>
        </w:rPr>
        <w:t>Seguimiento y evaluación a los indicadores de Proceso y de los 6 Subprocesos asociados.</w:t>
      </w:r>
    </w:p>
    <w:p w14:paraId="2EDBB758" w14:textId="30931B40" w:rsidR="54A7EF2A" w:rsidRPr="006D61A3" w:rsidRDefault="5434EFB3" w:rsidP="00A36622">
      <w:pPr>
        <w:pStyle w:val="Prrafodelista"/>
        <w:numPr>
          <w:ilvl w:val="0"/>
          <w:numId w:val="12"/>
        </w:numPr>
        <w:ind w:left="426" w:right="-234"/>
        <w:jc w:val="both"/>
      </w:pPr>
      <w:r w:rsidRPr="00970A0C">
        <w:rPr>
          <w:rFonts w:eastAsia="Calibri"/>
          <w:sz w:val="22"/>
          <w:szCs w:val="22"/>
        </w:rPr>
        <w:t xml:space="preserve">Seguimiento a </w:t>
      </w:r>
      <w:r w:rsidR="00970A0C">
        <w:rPr>
          <w:rFonts w:eastAsia="Calibri"/>
          <w:sz w:val="22"/>
          <w:szCs w:val="22"/>
        </w:rPr>
        <w:t xml:space="preserve">través del plan detallado </w:t>
      </w:r>
      <w:r w:rsidR="00200055">
        <w:rPr>
          <w:rFonts w:eastAsia="Calibri"/>
          <w:sz w:val="22"/>
          <w:szCs w:val="22"/>
        </w:rPr>
        <w:t>de trabajo de la Sub Gerencia de Talento Humano</w:t>
      </w:r>
      <w:r w:rsidR="00773EBE">
        <w:rPr>
          <w:rFonts w:eastAsia="Calibri"/>
          <w:sz w:val="22"/>
          <w:szCs w:val="22"/>
        </w:rPr>
        <w:t>.</w:t>
      </w:r>
    </w:p>
    <w:p w14:paraId="16894629" w14:textId="4D14BB94" w:rsidR="006D61A3" w:rsidRDefault="006D61A3" w:rsidP="006D61A3">
      <w:pPr>
        <w:ind w:right="-234"/>
        <w:jc w:val="both"/>
      </w:pPr>
    </w:p>
    <w:p w14:paraId="2F6D0884" w14:textId="04EC6B13" w:rsidR="006D61A3" w:rsidRDefault="006D61A3" w:rsidP="006D61A3">
      <w:pPr>
        <w:ind w:right="-234"/>
        <w:jc w:val="both"/>
      </w:pPr>
    </w:p>
    <w:p w14:paraId="7CD47770" w14:textId="7DF70516" w:rsidR="006D61A3" w:rsidRDefault="006D61A3" w:rsidP="006D61A3">
      <w:pPr>
        <w:ind w:right="-234"/>
        <w:jc w:val="both"/>
      </w:pPr>
    </w:p>
    <w:p w14:paraId="088B1182" w14:textId="7AD46C29" w:rsidR="006D61A3" w:rsidRPr="006D61A3" w:rsidRDefault="006D61A3" w:rsidP="006D61A3">
      <w:pPr>
        <w:spacing w:after="0" w:line="240" w:lineRule="atLeast"/>
        <w:ind w:right="-232"/>
        <w:jc w:val="both"/>
        <w:rPr>
          <w:b/>
        </w:rPr>
      </w:pPr>
      <w:r w:rsidRPr="006D61A3">
        <w:rPr>
          <w:b/>
        </w:rPr>
        <w:t>YENNY CAROLINA ROZO GÓMEZ</w:t>
      </w:r>
    </w:p>
    <w:p w14:paraId="4246557C" w14:textId="3513091D" w:rsidR="006D61A3" w:rsidRDefault="006D61A3" w:rsidP="006D61A3">
      <w:pPr>
        <w:spacing w:after="0" w:line="240" w:lineRule="atLeast"/>
        <w:ind w:right="-232"/>
        <w:jc w:val="both"/>
        <w:rPr>
          <w:b/>
        </w:rPr>
      </w:pPr>
      <w:r w:rsidRPr="006D61A3">
        <w:rPr>
          <w:b/>
        </w:rPr>
        <w:t xml:space="preserve">Directora </w:t>
      </w:r>
    </w:p>
    <w:p w14:paraId="36517DE5" w14:textId="6F57844B" w:rsidR="006D61A3" w:rsidRDefault="006D61A3" w:rsidP="006D61A3">
      <w:pPr>
        <w:spacing w:after="0" w:line="240" w:lineRule="atLeast"/>
        <w:ind w:right="-232"/>
        <w:jc w:val="both"/>
        <w:rPr>
          <w:b/>
        </w:rPr>
      </w:pPr>
    </w:p>
    <w:p w14:paraId="0B7B23BD" w14:textId="0E16D21F" w:rsidR="006D61A3" w:rsidRDefault="006D61A3" w:rsidP="006D61A3">
      <w:pPr>
        <w:spacing w:after="0" w:line="240" w:lineRule="atLeast"/>
        <w:ind w:right="-232"/>
        <w:jc w:val="both"/>
        <w:rPr>
          <w:b/>
        </w:rPr>
      </w:pPr>
    </w:p>
    <w:p w14:paraId="1C87952E" w14:textId="1872B5BE" w:rsidR="006D61A3" w:rsidRPr="006D61A3" w:rsidRDefault="006D61A3" w:rsidP="006D61A3">
      <w:pPr>
        <w:spacing w:after="0" w:line="240" w:lineRule="atLeast"/>
        <w:ind w:right="-232"/>
        <w:jc w:val="both"/>
        <w:rPr>
          <w:b/>
          <w:sz w:val="16"/>
          <w:szCs w:val="16"/>
        </w:rPr>
      </w:pPr>
    </w:p>
    <w:p w14:paraId="03B2FE10" w14:textId="3B98E281" w:rsidR="006D61A3" w:rsidRPr="006D61A3" w:rsidRDefault="006D61A3" w:rsidP="006D61A3">
      <w:pPr>
        <w:spacing w:after="0" w:line="240" w:lineRule="atLeast"/>
        <w:ind w:right="-232"/>
        <w:jc w:val="both"/>
        <w:rPr>
          <w:sz w:val="16"/>
          <w:szCs w:val="16"/>
        </w:rPr>
      </w:pPr>
      <w:r w:rsidRPr="006D61A3">
        <w:rPr>
          <w:sz w:val="16"/>
          <w:szCs w:val="16"/>
        </w:rPr>
        <w:t>Elaboró: Rafael Cortes – Profesional Universitario Subgerencia de Recursos Humanos</w:t>
      </w:r>
    </w:p>
    <w:p w14:paraId="73363DFC" w14:textId="4646BA6C" w:rsidR="006D61A3" w:rsidRPr="006D61A3" w:rsidRDefault="006D61A3" w:rsidP="006D61A3">
      <w:pPr>
        <w:spacing w:after="0" w:line="240" w:lineRule="atLeast"/>
        <w:ind w:right="-232"/>
        <w:jc w:val="both"/>
        <w:rPr>
          <w:sz w:val="16"/>
          <w:szCs w:val="16"/>
        </w:rPr>
      </w:pPr>
      <w:r w:rsidRPr="006D61A3">
        <w:rPr>
          <w:sz w:val="16"/>
          <w:szCs w:val="16"/>
        </w:rPr>
        <w:t>Revisó: Rosalbira Forigua Rojas. Subgerente de Recursos Humanos</w:t>
      </w:r>
    </w:p>
    <w:p w14:paraId="226A99BA" w14:textId="080E145C" w:rsidR="006D61A3" w:rsidRPr="006D61A3" w:rsidRDefault="006D61A3" w:rsidP="006D61A3">
      <w:pPr>
        <w:spacing w:after="0" w:line="240" w:lineRule="atLeast"/>
        <w:ind w:right="-232"/>
        <w:jc w:val="both"/>
        <w:rPr>
          <w:sz w:val="16"/>
          <w:szCs w:val="16"/>
        </w:rPr>
      </w:pPr>
      <w:r w:rsidRPr="006D61A3">
        <w:rPr>
          <w:sz w:val="16"/>
          <w:szCs w:val="16"/>
        </w:rPr>
        <w:tab/>
        <w:t xml:space="preserve">José Del Río Baena – Gerente de Gestión Corporativa </w:t>
      </w:r>
    </w:p>
    <w:sectPr w:rsidR="006D61A3" w:rsidRPr="006D61A3" w:rsidSect="00EA78B8">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39398" w14:textId="77777777" w:rsidR="00EE2C41" w:rsidRDefault="00EE2C41" w:rsidP="00ED67B8">
      <w:pPr>
        <w:spacing w:after="0" w:line="240" w:lineRule="auto"/>
      </w:pPr>
      <w:r>
        <w:separator/>
      </w:r>
    </w:p>
  </w:endnote>
  <w:endnote w:type="continuationSeparator" w:id="0">
    <w:p w14:paraId="11AFE6B5" w14:textId="77777777" w:rsidR="00EE2C41" w:rsidRDefault="00EE2C41" w:rsidP="00ED67B8">
      <w:pPr>
        <w:spacing w:after="0" w:line="240" w:lineRule="auto"/>
      </w:pPr>
      <w:r>
        <w:continuationSeparator/>
      </w:r>
    </w:p>
  </w:endnote>
  <w:endnote w:type="continuationNotice" w:id="1">
    <w:p w14:paraId="3DCB6EF5" w14:textId="77777777" w:rsidR="00EE2C41" w:rsidRDefault="00EE2C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E3F15" w14:textId="77777777" w:rsidR="00EE2C41" w:rsidRDefault="00EE2C41" w:rsidP="00ED67B8">
      <w:pPr>
        <w:spacing w:after="0" w:line="240" w:lineRule="auto"/>
      </w:pPr>
      <w:r>
        <w:separator/>
      </w:r>
    </w:p>
  </w:footnote>
  <w:footnote w:type="continuationSeparator" w:id="0">
    <w:p w14:paraId="7B8B3C88" w14:textId="77777777" w:rsidR="00EE2C41" w:rsidRDefault="00EE2C41" w:rsidP="00ED67B8">
      <w:pPr>
        <w:spacing w:after="0" w:line="240" w:lineRule="auto"/>
      </w:pPr>
      <w:r>
        <w:continuationSeparator/>
      </w:r>
    </w:p>
  </w:footnote>
  <w:footnote w:type="continuationNotice" w:id="1">
    <w:p w14:paraId="7B2BA146" w14:textId="77777777" w:rsidR="00EE2C41" w:rsidRDefault="00EE2C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7381"/>
    </w:tblGrid>
    <w:tr w:rsidR="00B77337" w:rsidRPr="00ED67B8" w14:paraId="31EDC323" w14:textId="77777777" w:rsidTr="70884520">
      <w:trPr>
        <w:trHeight w:val="693"/>
      </w:trPr>
      <w:tc>
        <w:tcPr>
          <w:tcW w:w="1663" w:type="dxa"/>
          <w:vMerge w:val="restart"/>
          <w:shd w:val="clear" w:color="auto" w:fill="auto"/>
          <w:vAlign w:val="center"/>
        </w:tcPr>
        <w:p w14:paraId="6537F28F" w14:textId="77777777" w:rsidR="00B77337" w:rsidRPr="00ED67B8" w:rsidRDefault="00B77337" w:rsidP="00ED67B8">
          <w:pPr>
            <w:tabs>
              <w:tab w:val="center" w:pos="4419"/>
              <w:tab w:val="right" w:pos="8838"/>
            </w:tabs>
            <w:jc w:val="center"/>
            <w:rPr>
              <w:rFonts w:ascii="Calibri" w:eastAsia="Calibri" w:hAnsi="Calibri" w:cs="Times New Roman"/>
            </w:rPr>
          </w:pPr>
          <w:r>
            <w:rPr>
              <w:noProof/>
              <w:lang w:val="es-MX" w:eastAsia="es-MX"/>
            </w:rPr>
            <w:drawing>
              <wp:inline distT="0" distB="0" distL="0" distR="0" wp14:anchorId="753FDE1D" wp14:editId="739BC7AE">
                <wp:extent cx="714375" cy="785386"/>
                <wp:effectExtent l="0" t="0" r="0" b="0"/>
                <wp:docPr id="1721048460" name="Imagen 1833542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33542859"/>
                        <pic:cNvPicPr/>
                      </pic:nvPicPr>
                      <pic:blipFill>
                        <a:blip r:embed="rId1">
                          <a:extLst>
                            <a:ext uri="{28A0092B-C50C-407E-A947-70E740481C1C}">
                              <a14:useLocalDpi xmlns:a14="http://schemas.microsoft.com/office/drawing/2010/main" val="0"/>
                            </a:ext>
                          </a:extLst>
                        </a:blip>
                        <a:stretch>
                          <a:fillRect/>
                        </a:stretch>
                      </pic:blipFill>
                      <pic:spPr>
                        <a:xfrm>
                          <a:off x="0" y="0"/>
                          <a:ext cx="714375" cy="785386"/>
                        </a:xfrm>
                        <a:prstGeom prst="rect">
                          <a:avLst/>
                        </a:prstGeom>
                      </pic:spPr>
                    </pic:pic>
                  </a:graphicData>
                </a:graphic>
              </wp:inline>
            </w:drawing>
          </w:r>
        </w:p>
        <w:p w14:paraId="6DFB9E20" w14:textId="77777777" w:rsidR="00B77337" w:rsidRPr="00ED67B8" w:rsidRDefault="00B77337" w:rsidP="00ED67B8">
          <w:pPr>
            <w:tabs>
              <w:tab w:val="center" w:pos="4419"/>
              <w:tab w:val="right" w:pos="8838"/>
            </w:tabs>
            <w:jc w:val="center"/>
            <w:rPr>
              <w:rFonts w:ascii="Calibri" w:eastAsia="Calibri" w:hAnsi="Calibri" w:cs="Times New Roman"/>
              <w:sz w:val="2"/>
              <w:szCs w:val="2"/>
            </w:rPr>
          </w:pPr>
        </w:p>
      </w:tc>
      <w:tc>
        <w:tcPr>
          <w:tcW w:w="7381" w:type="dxa"/>
          <w:shd w:val="clear" w:color="auto" w:fill="auto"/>
          <w:vAlign w:val="center"/>
        </w:tcPr>
        <w:p w14:paraId="3B54CA5F" w14:textId="0B40E5B8" w:rsidR="00B77337" w:rsidRPr="003E373B" w:rsidRDefault="00B77337" w:rsidP="00ED67B8">
          <w:pPr>
            <w:tabs>
              <w:tab w:val="center" w:pos="4419"/>
              <w:tab w:val="right" w:pos="8838"/>
            </w:tabs>
            <w:jc w:val="center"/>
            <w:rPr>
              <w:rFonts w:eastAsia="Calibri" w:cs="Times New Roman"/>
              <w:b/>
              <w:sz w:val="24"/>
              <w:szCs w:val="24"/>
            </w:rPr>
          </w:pPr>
          <w:r w:rsidRPr="2CE29DEF">
            <w:rPr>
              <w:rFonts w:eastAsia="Calibri" w:cs="Times New Roman"/>
              <w:b/>
              <w:sz w:val="24"/>
              <w:szCs w:val="24"/>
            </w:rPr>
            <w:t>UNIDAD ADMINISTRATIVA ESPECIAL DE CATASTRO DISTRITAL</w:t>
          </w:r>
        </w:p>
      </w:tc>
    </w:tr>
    <w:tr w:rsidR="00B77337" w:rsidRPr="00ED67B8" w14:paraId="6DBB0D25" w14:textId="77777777" w:rsidTr="70884520">
      <w:trPr>
        <w:trHeight w:val="703"/>
      </w:trPr>
      <w:tc>
        <w:tcPr>
          <w:tcW w:w="1663" w:type="dxa"/>
          <w:vMerge/>
          <w:vAlign w:val="center"/>
        </w:tcPr>
        <w:p w14:paraId="44E871BC" w14:textId="77777777" w:rsidR="00B77337" w:rsidRPr="00ED67B8" w:rsidRDefault="00B77337" w:rsidP="00ED67B8">
          <w:pPr>
            <w:tabs>
              <w:tab w:val="center" w:pos="4419"/>
              <w:tab w:val="right" w:pos="8838"/>
            </w:tabs>
            <w:jc w:val="center"/>
            <w:rPr>
              <w:rFonts w:ascii="Calibri" w:eastAsia="Calibri" w:hAnsi="Calibri" w:cs="Times New Roman"/>
            </w:rPr>
          </w:pPr>
        </w:p>
      </w:tc>
      <w:tc>
        <w:tcPr>
          <w:tcW w:w="7381" w:type="dxa"/>
          <w:shd w:val="clear" w:color="auto" w:fill="auto"/>
          <w:vAlign w:val="center"/>
        </w:tcPr>
        <w:p w14:paraId="2FBBB739" w14:textId="3EB8F265" w:rsidR="00B77337" w:rsidRPr="003E373B" w:rsidRDefault="00B77337" w:rsidP="00940594">
          <w:pPr>
            <w:tabs>
              <w:tab w:val="center" w:pos="4419"/>
              <w:tab w:val="right" w:pos="8838"/>
            </w:tabs>
            <w:jc w:val="center"/>
            <w:rPr>
              <w:rFonts w:eastAsia="Calibri" w:cs="Times New Roman"/>
              <w:b/>
              <w:sz w:val="24"/>
              <w:szCs w:val="24"/>
            </w:rPr>
          </w:pPr>
          <w:r w:rsidRPr="2CE29DEF">
            <w:rPr>
              <w:rFonts w:eastAsia="Calibri" w:cs="Times New Roman"/>
              <w:b/>
              <w:sz w:val="24"/>
              <w:szCs w:val="24"/>
            </w:rPr>
            <w:t xml:space="preserve">PLAN ESTRATÉGICO </w:t>
          </w:r>
          <w:r w:rsidRPr="003E373B">
            <w:rPr>
              <w:rFonts w:eastAsia="Calibri" w:cs="Times New Roman"/>
              <w:b/>
              <w:sz w:val="24"/>
            </w:rPr>
            <w:t>DE</w:t>
          </w:r>
          <w:r>
            <w:rPr>
              <w:rFonts w:eastAsia="Calibri" w:cs="Times New Roman"/>
              <w:b/>
              <w:sz w:val="24"/>
            </w:rPr>
            <w:t>L</w:t>
          </w:r>
          <w:r w:rsidRPr="2CE29DEF">
            <w:rPr>
              <w:rFonts w:eastAsia="Calibri" w:cs="Times New Roman"/>
              <w:b/>
              <w:sz w:val="24"/>
              <w:szCs w:val="24"/>
            </w:rPr>
            <w:t xml:space="preserve"> TALENTO HUMANO </w:t>
          </w:r>
          <w:r w:rsidRPr="2CE29DEF">
            <w:rPr>
              <w:b/>
              <w:sz w:val="24"/>
              <w:szCs w:val="24"/>
            </w:rPr>
            <w:t>(PETH) VIGENCIA 20</w:t>
          </w:r>
          <w:r>
            <w:rPr>
              <w:b/>
              <w:sz w:val="24"/>
              <w:szCs w:val="24"/>
            </w:rPr>
            <w:t>20</w:t>
          </w:r>
        </w:p>
      </w:tc>
    </w:tr>
  </w:tbl>
  <w:p w14:paraId="738610EB" w14:textId="77777777" w:rsidR="00B77337" w:rsidRDefault="00B773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5911"/>
    <w:multiLevelType w:val="hybridMultilevel"/>
    <w:tmpl w:val="5E6A8AB0"/>
    <w:lvl w:ilvl="0" w:tplc="1B607BFC">
      <w:start w:val="2"/>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C11831"/>
    <w:multiLevelType w:val="hybridMultilevel"/>
    <w:tmpl w:val="9976B100"/>
    <w:lvl w:ilvl="0" w:tplc="FFFFFFF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EC70FF"/>
    <w:multiLevelType w:val="hybridMultilevel"/>
    <w:tmpl w:val="4C2458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7E20E25"/>
    <w:multiLevelType w:val="hybridMultilevel"/>
    <w:tmpl w:val="7F7C4C3C"/>
    <w:lvl w:ilvl="0" w:tplc="46045FE8">
      <w:start w:val="1"/>
      <w:numFmt w:val="bullet"/>
      <w:lvlText w:val=""/>
      <w:lvlJc w:val="left"/>
      <w:pPr>
        <w:ind w:left="720" w:hanging="360"/>
      </w:pPr>
      <w:rPr>
        <w:rFonts w:ascii="Symbol" w:hAnsi="Symbol" w:hint="default"/>
      </w:rPr>
    </w:lvl>
    <w:lvl w:ilvl="1" w:tplc="E58CDA42">
      <w:start w:val="1"/>
      <w:numFmt w:val="bullet"/>
      <w:lvlText w:val="o"/>
      <w:lvlJc w:val="left"/>
      <w:pPr>
        <w:ind w:left="1440" w:hanging="360"/>
      </w:pPr>
      <w:rPr>
        <w:rFonts w:ascii="Courier New" w:hAnsi="Courier New" w:hint="default"/>
      </w:rPr>
    </w:lvl>
    <w:lvl w:ilvl="2" w:tplc="B2924224">
      <w:start w:val="1"/>
      <w:numFmt w:val="bullet"/>
      <w:lvlText w:val=""/>
      <w:lvlJc w:val="left"/>
      <w:pPr>
        <w:ind w:left="2160" w:hanging="360"/>
      </w:pPr>
      <w:rPr>
        <w:rFonts w:ascii="Wingdings" w:hAnsi="Wingdings" w:hint="default"/>
      </w:rPr>
    </w:lvl>
    <w:lvl w:ilvl="3" w:tplc="EBC209D0">
      <w:start w:val="1"/>
      <w:numFmt w:val="bullet"/>
      <w:lvlText w:val=""/>
      <w:lvlJc w:val="left"/>
      <w:pPr>
        <w:ind w:left="2880" w:hanging="360"/>
      </w:pPr>
      <w:rPr>
        <w:rFonts w:ascii="Symbol" w:hAnsi="Symbol" w:hint="default"/>
      </w:rPr>
    </w:lvl>
    <w:lvl w:ilvl="4" w:tplc="E3DE6A48">
      <w:start w:val="1"/>
      <w:numFmt w:val="bullet"/>
      <w:lvlText w:val="o"/>
      <w:lvlJc w:val="left"/>
      <w:pPr>
        <w:ind w:left="3600" w:hanging="360"/>
      </w:pPr>
      <w:rPr>
        <w:rFonts w:ascii="Courier New" w:hAnsi="Courier New" w:hint="default"/>
      </w:rPr>
    </w:lvl>
    <w:lvl w:ilvl="5" w:tplc="CB7278B2">
      <w:start w:val="1"/>
      <w:numFmt w:val="bullet"/>
      <w:lvlText w:val=""/>
      <w:lvlJc w:val="left"/>
      <w:pPr>
        <w:ind w:left="4320" w:hanging="360"/>
      </w:pPr>
      <w:rPr>
        <w:rFonts w:ascii="Wingdings" w:hAnsi="Wingdings" w:hint="default"/>
      </w:rPr>
    </w:lvl>
    <w:lvl w:ilvl="6" w:tplc="C842FE1C">
      <w:start w:val="1"/>
      <w:numFmt w:val="bullet"/>
      <w:lvlText w:val=""/>
      <w:lvlJc w:val="left"/>
      <w:pPr>
        <w:ind w:left="5040" w:hanging="360"/>
      </w:pPr>
      <w:rPr>
        <w:rFonts w:ascii="Symbol" w:hAnsi="Symbol" w:hint="default"/>
      </w:rPr>
    </w:lvl>
    <w:lvl w:ilvl="7" w:tplc="3D545356">
      <w:start w:val="1"/>
      <w:numFmt w:val="bullet"/>
      <w:lvlText w:val="o"/>
      <w:lvlJc w:val="left"/>
      <w:pPr>
        <w:ind w:left="5760" w:hanging="360"/>
      </w:pPr>
      <w:rPr>
        <w:rFonts w:ascii="Courier New" w:hAnsi="Courier New" w:hint="default"/>
      </w:rPr>
    </w:lvl>
    <w:lvl w:ilvl="8" w:tplc="A46C5EBA">
      <w:start w:val="1"/>
      <w:numFmt w:val="bullet"/>
      <w:lvlText w:val=""/>
      <w:lvlJc w:val="left"/>
      <w:pPr>
        <w:ind w:left="6480" w:hanging="360"/>
      </w:pPr>
      <w:rPr>
        <w:rFonts w:ascii="Wingdings" w:hAnsi="Wingdings" w:hint="default"/>
      </w:rPr>
    </w:lvl>
  </w:abstractNum>
  <w:abstractNum w:abstractNumId="4" w15:restartNumberingAfterBreak="0">
    <w:nsid w:val="08084652"/>
    <w:multiLevelType w:val="hybridMultilevel"/>
    <w:tmpl w:val="FFFFFFFF"/>
    <w:lvl w:ilvl="0" w:tplc="FC6A1EC2">
      <w:start w:val="1"/>
      <w:numFmt w:val="decimal"/>
      <w:lvlText w:val="%1."/>
      <w:lvlJc w:val="left"/>
      <w:pPr>
        <w:ind w:left="720" w:hanging="360"/>
      </w:pPr>
    </w:lvl>
    <w:lvl w:ilvl="1" w:tplc="841ED914">
      <w:start w:val="1"/>
      <w:numFmt w:val="lowerLetter"/>
      <w:lvlText w:val="%2."/>
      <w:lvlJc w:val="left"/>
      <w:pPr>
        <w:ind w:left="1440" w:hanging="360"/>
      </w:pPr>
    </w:lvl>
    <w:lvl w:ilvl="2" w:tplc="85C41AFC">
      <w:start w:val="1"/>
      <w:numFmt w:val="lowerRoman"/>
      <w:lvlText w:val="%3."/>
      <w:lvlJc w:val="right"/>
      <w:pPr>
        <w:ind w:left="2160" w:hanging="180"/>
      </w:pPr>
    </w:lvl>
    <w:lvl w:ilvl="3" w:tplc="BEA697DC">
      <w:start w:val="1"/>
      <w:numFmt w:val="decimal"/>
      <w:lvlText w:val="%4."/>
      <w:lvlJc w:val="left"/>
      <w:pPr>
        <w:ind w:left="2880" w:hanging="360"/>
      </w:pPr>
    </w:lvl>
    <w:lvl w:ilvl="4" w:tplc="4184F458">
      <w:start w:val="1"/>
      <w:numFmt w:val="lowerLetter"/>
      <w:lvlText w:val="%5."/>
      <w:lvlJc w:val="left"/>
      <w:pPr>
        <w:ind w:left="3600" w:hanging="360"/>
      </w:pPr>
    </w:lvl>
    <w:lvl w:ilvl="5" w:tplc="81843CE4">
      <w:start w:val="1"/>
      <w:numFmt w:val="lowerRoman"/>
      <w:lvlText w:val="%6."/>
      <w:lvlJc w:val="right"/>
      <w:pPr>
        <w:ind w:left="4320" w:hanging="180"/>
      </w:pPr>
    </w:lvl>
    <w:lvl w:ilvl="6" w:tplc="7D103860">
      <w:start w:val="1"/>
      <w:numFmt w:val="decimal"/>
      <w:lvlText w:val="%7."/>
      <w:lvlJc w:val="left"/>
      <w:pPr>
        <w:ind w:left="5040" w:hanging="360"/>
      </w:pPr>
    </w:lvl>
    <w:lvl w:ilvl="7" w:tplc="413C17F4">
      <w:start w:val="1"/>
      <w:numFmt w:val="lowerLetter"/>
      <w:lvlText w:val="%8."/>
      <w:lvlJc w:val="left"/>
      <w:pPr>
        <w:ind w:left="5760" w:hanging="360"/>
      </w:pPr>
    </w:lvl>
    <w:lvl w:ilvl="8" w:tplc="5A7A4FD0">
      <w:start w:val="1"/>
      <w:numFmt w:val="lowerRoman"/>
      <w:lvlText w:val="%9."/>
      <w:lvlJc w:val="right"/>
      <w:pPr>
        <w:ind w:left="6480" w:hanging="180"/>
      </w:pPr>
    </w:lvl>
  </w:abstractNum>
  <w:abstractNum w:abstractNumId="5" w15:restartNumberingAfterBreak="0">
    <w:nsid w:val="0D814777"/>
    <w:multiLevelType w:val="hybridMultilevel"/>
    <w:tmpl w:val="E70C52F4"/>
    <w:lvl w:ilvl="0" w:tplc="F65024B0">
      <w:start w:val="1"/>
      <w:numFmt w:val="bullet"/>
      <w:lvlText w:val=""/>
      <w:lvlJc w:val="left"/>
      <w:pPr>
        <w:ind w:left="720" w:hanging="360"/>
      </w:pPr>
      <w:rPr>
        <w:rFonts w:ascii="Symbol" w:hAnsi="Symbol" w:hint="default"/>
      </w:rPr>
    </w:lvl>
    <w:lvl w:ilvl="1" w:tplc="00A8A210">
      <w:start w:val="1"/>
      <w:numFmt w:val="bullet"/>
      <w:lvlText w:val="o"/>
      <w:lvlJc w:val="left"/>
      <w:pPr>
        <w:ind w:left="1440" w:hanging="360"/>
      </w:pPr>
      <w:rPr>
        <w:rFonts w:ascii="Courier New" w:hAnsi="Courier New" w:hint="default"/>
      </w:rPr>
    </w:lvl>
    <w:lvl w:ilvl="2" w:tplc="C94E5C2E">
      <w:start w:val="1"/>
      <w:numFmt w:val="bullet"/>
      <w:lvlText w:val=""/>
      <w:lvlJc w:val="left"/>
      <w:pPr>
        <w:ind w:left="2160" w:hanging="360"/>
      </w:pPr>
      <w:rPr>
        <w:rFonts w:ascii="Wingdings" w:hAnsi="Wingdings" w:hint="default"/>
      </w:rPr>
    </w:lvl>
    <w:lvl w:ilvl="3" w:tplc="B584135A">
      <w:start w:val="1"/>
      <w:numFmt w:val="bullet"/>
      <w:lvlText w:val=""/>
      <w:lvlJc w:val="left"/>
      <w:pPr>
        <w:ind w:left="2880" w:hanging="360"/>
      </w:pPr>
      <w:rPr>
        <w:rFonts w:ascii="Symbol" w:hAnsi="Symbol" w:hint="default"/>
      </w:rPr>
    </w:lvl>
    <w:lvl w:ilvl="4" w:tplc="AA68D0FC">
      <w:start w:val="1"/>
      <w:numFmt w:val="bullet"/>
      <w:lvlText w:val="o"/>
      <w:lvlJc w:val="left"/>
      <w:pPr>
        <w:ind w:left="3600" w:hanging="360"/>
      </w:pPr>
      <w:rPr>
        <w:rFonts w:ascii="Courier New" w:hAnsi="Courier New" w:hint="default"/>
      </w:rPr>
    </w:lvl>
    <w:lvl w:ilvl="5" w:tplc="CDB65F4E">
      <w:start w:val="1"/>
      <w:numFmt w:val="bullet"/>
      <w:lvlText w:val=""/>
      <w:lvlJc w:val="left"/>
      <w:pPr>
        <w:ind w:left="4320" w:hanging="360"/>
      </w:pPr>
      <w:rPr>
        <w:rFonts w:ascii="Wingdings" w:hAnsi="Wingdings" w:hint="default"/>
      </w:rPr>
    </w:lvl>
    <w:lvl w:ilvl="6" w:tplc="D1649ADA">
      <w:start w:val="1"/>
      <w:numFmt w:val="bullet"/>
      <w:lvlText w:val=""/>
      <w:lvlJc w:val="left"/>
      <w:pPr>
        <w:ind w:left="5040" w:hanging="360"/>
      </w:pPr>
      <w:rPr>
        <w:rFonts w:ascii="Symbol" w:hAnsi="Symbol" w:hint="default"/>
      </w:rPr>
    </w:lvl>
    <w:lvl w:ilvl="7" w:tplc="45CE7D3A">
      <w:start w:val="1"/>
      <w:numFmt w:val="bullet"/>
      <w:lvlText w:val="o"/>
      <w:lvlJc w:val="left"/>
      <w:pPr>
        <w:ind w:left="5760" w:hanging="360"/>
      </w:pPr>
      <w:rPr>
        <w:rFonts w:ascii="Courier New" w:hAnsi="Courier New" w:hint="default"/>
      </w:rPr>
    </w:lvl>
    <w:lvl w:ilvl="8" w:tplc="AEFA3432">
      <w:start w:val="1"/>
      <w:numFmt w:val="bullet"/>
      <w:lvlText w:val=""/>
      <w:lvlJc w:val="left"/>
      <w:pPr>
        <w:ind w:left="6480" w:hanging="360"/>
      </w:pPr>
      <w:rPr>
        <w:rFonts w:ascii="Wingdings" w:hAnsi="Wingdings" w:hint="default"/>
      </w:rPr>
    </w:lvl>
  </w:abstractNum>
  <w:abstractNum w:abstractNumId="6" w15:restartNumberingAfterBreak="0">
    <w:nsid w:val="1A950CB1"/>
    <w:multiLevelType w:val="hybridMultilevel"/>
    <w:tmpl w:val="3B6E59FE"/>
    <w:lvl w:ilvl="0" w:tplc="9B0EFA9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0731DA5"/>
    <w:multiLevelType w:val="hybridMultilevel"/>
    <w:tmpl w:val="FFFFFFFF"/>
    <w:lvl w:ilvl="0" w:tplc="F902898E">
      <w:start w:val="1"/>
      <w:numFmt w:val="bullet"/>
      <w:lvlText w:val=""/>
      <w:lvlJc w:val="left"/>
      <w:pPr>
        <w:ind w:left="720" w:hanging="360"/>
      </w:pPr>
      <w:rPr>
        <w:rFonts w:ascii="Symbol" w:hAnsi="Symbol" w:hint="default"/>
      </w:rPr>
    </w:lvl>
    <w:lvl w:ilvl="1" w:tplc="6F9415D6">
      <w:start w:val="1"/>
      <w:numFmt w:val="bullet"/>
      <w:lvlText w:val="o"/>
      <w:lvlJc w:val="left"/>
      <w:pPr>
        <w:ind w:left="1440" w:hanging="360"/>
      </w:pPr>
      <w:rPr>
        <w:rFonts w:ascii="Courier New" w:hAnsi="Courier New" w:hint="default"/>
      </w:rPr>
    </w:lvl>
    <w:lvl w:ilvl="2" w:tplc="0818F6EE">
      <w:start w:val="1"/>
      <w:numFmt w:val="bullet"/>
      <w:lvlText w:val=""/>
      <w:lvlJc w:val="left"/>
      <w:pPr>
        <w:ind w:left="2160" w:hanging="360"/>
      </w:pPr>
      <w:rPr>
        <w:rFonts w:ascii="Wingdings" w:hAnsi="Wingdings" w:hint="default"/>
      </w:rPr>
    </w:lvl>
    <w:lvl w:ilvl="3" w:tplc="ACFA9AF2">
      <w:start w:val="1"/>
      <w:numFmt w:val="bullet"/>
      <w:lvlText w:val=""/>
      <w:lvlJc w:val="left"/>
      <w:pPr>
        <w:ind w:left="2880" w:hanging="360"/>
      </w:pPr>
      <w:rPr>
        <w:rFonts w:ascii="Symbol" w:hAnsi="Symbol" w:hint="default"/>
      </w:rPr>
    </w:lvl>
    <w:lvl w:ilvl="4" w:tplc="E3666B30">
      <w:start w:val="1"/>
      <w:numFmt w:val="bullet"/>
      <w:lvlText w:val="o"/>
      <w:lvlJc w:val="left"/>
      <w:pPr>
        <w:ind w:left="3600" w:hanging="360"/>
      </w:pPr>
      <w:rPr>
        <w:rFonts w:ascii="Courier New" w:hAnsi="Courier New" w:hint="default"/>
      </w:rPr>
    </w:lvl>
    <w:lvl w:ilvl="5" w:tplc="A058F400">
      <w:start w:val="1"/>
      <w:numFmt w:val="bullet"/>
      <w:lvlText w:val=""/>
      <w:lvlJc w:val="left"/>
      <w:pPr>
        <w:ind w:left="4320" w:hanging="360"/>
      </w:pPr>
      <w:rPr>
        <w:rFonts w:ascii="Wingdings" w:hAnsi="Wingdings" w:hint="default"/>
      </w:rPr>
    </w:lvl>
    <w:lvl w:ilvl="6" w:tplc="52D401DE">
      <w:start w:val="1"/>
      <w:numFmt w:val="bullet"/>
      <w:lvlText w:val=""/>
      <w:lvlJc w:val="left"/>
      <w:pPr>
        <w:ind w:left="5040" w:hanging="360"/>
      </w:pPr>
      <w:rPr>
        <w:rFonts w:ascii="Symbol" w:hAnsi="Symbol" w:hint="default"/>
      </w:rPr>
    </w:lvl>
    <w:lvl w:ilvl="7" w:tplc="1FEE5564">
      <w:start w:val="1"/>
      <w:numFmt w:val="bullet"/>
      <w:lvlText w:val="o"/>
      <w:lvlJc w:val="left"/>
      <w:pPr>
        <w:ind w:left="5760" w:hanging="360"/>
      </w:pPr>
      <w:rPr>
        <w:rFonts w:ascii="Courier New" w:hAnsi="Courier New" w:hint="default"/>
      </w:rPr>
    </w:lvl>
    <w:lvl w:ilvl="8" w:tplc="45008BB8">
      <w:start w:val="1"/>
      <w:numFmt w:val="bullet"/>
      <w:lvlText w:val=""/>
      <w:lvlJc w:val="left"/>
      <w:pPr>
        <w:ind w:left="6480" w:hanging="360"/>
      </w:pPr>
      <w:rPr>
        <w:rFonts w:ascii="Wingdings" w:hAnsi="Wingdings" w:hint="default"/>
      </w:rPr>
    </w:lvl>
  </w:abstractNum>
  <w:abstractNum w:abstractNumId="8" w15:restartNumberingAfterBreak="0">
    <w:nsid w:val="20C00D0E"/>
    <w:multiLevelType w:val="hybridMultilevel"/>
    <w:tmpl w:val="5A1C3B8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0FC273A"/>
    <w:multiLevelType w:val="hybridMultilevel"/>
    <w:tmpl w:val="518C01D0"/>
    <w:lvl w:ilvl="0" w:tplc="01080CE0">
      <w:start w:val="1"/>
      <w:numFmt w:val="bullet"/>
      <w:lvlText w:val=""/>
      <w:lvlJc w:val="left"/>
      <w:pPr>
        <w:ind w:left="720" w:hanging="360"/>
      </w:pPr>
      <w:rPr>
        <w:rFonts w:ascii="Symbol" w:hAnsi="Symbol" w:hint="default"/>
      </w:rPr>
    </w:lvl>
    <w:lvl w:ilvl="1" w:tplc="285817DC">
      <w:start w:val="1"/>
      <w:numFmt w:val="bullet"/>
      <w:lvlText w:val="o"/>
      <w:lvlJc w:val="left"/>
      <w:pPr>
        <w:ind w:left="1440" w:hanging="360"/>
      </w:pPr>
      <w:rPr>
        <w:rFonts w:ascii="Courier New" w:hAnsi="Courier New" w:hint="default"/>
      </w:rPr>
    </w:lvl>
    <w:lvl w:ilvl="2" w:tplc="C0AAC11A">
      <w:start w:val="1"/>
      <w:numFmt w:val="bullet"/>
      <w:lvlText w:val=""/>
      <w:lvlJc w:val="left"/>
      <w:pPr>
        <w:ind w:left="2160" w:hanging="360"/>
      </w:pPr>
      <w:rPr>
        <w:rFonts w:ascii="Wingdings" w:hAnsi="Wingdings" w:hint="default"/>
      </w:rPr>
    </w:lvl>
    <w:lvl w:ilvl="3" w:tplc="7B68D980">
      <w:start w:val="1"/>
      <w:numFmt w:val="bullet"/>
      <w:lvlText w:val=""/>
      <w:lvlJc w:val="left"/>
      <w:pPr>
        <w:ind w:left="2880" w:hanging="360"/>
      </w:pPr>
      <w:rPr>
        <w:rFonts w:ascii="Symbol" w:hAnsi="Symbol" w:hint="default"/>
      </w:rPr>
    </w:lvl>
    <w:lvl w:ilvl="4" w:tplc="C30665C0">
      <w:start w:val="1"/>
      <w:numFmt w:val="bullet"/>
      <w:lvlText w:val="o"/>
      <w:lvlJc w:val="left"/>
      <w:pPr>
        <w:ind w:left="3600" w:hanging="360"/>
      </w:pPr>
      <w:rPr>
        <w:rFonts w:ascii="Courier New" w:hAnsi="Courier New" w:hint="default"/>
      </w:rPr>
    </w:lvl>
    <w:lvl w:ilvl="5" w:tplc="F2543E22">
      <w:start w:val="1"/>
      <w:numFmt w:val="bullet"/>
      <w:lvlText w:val=""/>
      <w:lvlJc w:val="left"/>
      <w:pPr>
        <w:ind w:left="4320" w:hanging="360"/>
      </w:pPr>
      <w:rPr>
        <w:rFonts w:ascii="Wingdings" w:hAnsi="Wingdings" w:hint="default"/>
      </w:rPr>
    </w:lvl>
    <w:lvl w:ilvl="6" w:tplc="1A7EBD7C">
      <w:start w:val="1"/>
      <w:numFmt w:val="bullet"/>
      <w:lvlText w:val=""/>
      <w:lvlJc w:val="left"/>
      <w:pPr>
        <w:ind w:left="5040" w:hanging="360"/>
      </w:pPr>
      <w:rPr>
        <w:rFonts w:ascii="Symbol" w:hAnsi="Symbol" w:hint="default"/>
      </w:rPr>
    </w:lvl>
    <w:lvl w:ilvl="7" w:tplc="CCA8F7B4">
      <w:start w:val="1"/>
      <w:numFmt w:val="bullet"/>
      <w:lvlText w:val="o"/>
      <w:lvlJc w:val="left"/>
      <w:pPr>
        <w:ind w:left="5760" w:hanging="360"/>
      </w:pPr>
      <w:rPr>
        <w:rFonts w:ascii="Courier New" w:hAnsi="Courier New" w:hint="default"/>
      </w:rPr>
    </w:lvl>
    <w:lvl w:ilvl="8" w:tplc="3ED86B78">
      <w:start w:val="1"/>
      <w:numFmt w:val="bullet"/>
      <w:lvlText w:val=""/>
      <w:lvlJc w:val="left"/>
      <w:pPr>
        <w:ind w:left="6480" w:hanging="360"/>
      </w:pPr>
      <w:rPr>
        <w:rFonts w:ascii="Wingdings" w:hAnsi="Wingdings" w:hint="default"/>
      </w:rPr>
    </w:lvl>
  </w:abstractNum>
  <w:abstractNum w:abstractNumId="10" w15:restartNumberingAfterBreak="0">
    <w:nsid w:val="2AC57D16"/>
    <w:multiLevelType w:val="hybridMultilevel"/>
    <w:tmpl w:val="FFFFFFFF"/>
    <w:lvl w:ilvl="0" w:tplc="36E0825C">
      <w:start w:val="1"/>
      <w:numFmt w:val="bullet"/>
      <w:lvlText w:val=""/>
      <w:lvlJc w:val="left"/>
      <w:pPr>
        <w:ind w:left="720" w:hanging="360"/>
      </w:pPr>
      <w:rPr>
        <w:rFonts w:ascii="Symbol" w:hAnsi="Symbol" w:hint="default"/>
      </w:rPr>
    </w:lvl>
    <w:lvl w:ilvl="1" w:tplc="6BA03422">
      <w:start w:val="1"/>
      <w:numFmt w:val="bullet"/>
      <w:lvlText w:val="o"/>
      <w:lvlJc w:val="left"/>
      <w:pPr>
        <w:ind w:left="1440" w:hanging="360"/>
      </w:pPr>
      <w:rPr>
        <w:rFonts w:ascii="Courier New" w:hAnsi="Courier New" w:hint="default"/>
      </w:rPr>
    </w:lvl>
    <w:lvl w:ilvl="2" w:tplc="6074AFF2">
      <w:start w:val="1"/>
      <w:numFmt w:val="bullet"/>
      <w:lvlText w:val=""/>
      <w:lvlJc w:val="left"/>
      <w:pPr>
        <w:ind w:left="2160" w:hanging="360"/>
      </w:pPr>
      <w:rPr>
        <w:rFonts w:ascii="Wingdings" w:hAnsi="Wingdings" w:hint="default"/>
      </w:rPr>
    </w:lvl>
    <w:lvl w:ilvl="3" w:tplc="5F6E7B0C">
      <w:start w:val="1"/>
      <w:numFmt w:val="bullet"/>
      <w:lvlText w:val=""/>
      <w:lvlJc w:val="left"/>
      <w:pPr>
        <w:ind w:left="2880" w:hanging="360"/>
      </w:pPr>
      <w:rPr>
        <w:rFonts w:ascii="Symbol" w:hAnsi="Symbol" w:hint="default"/>
      </w:rPr>
    </w:lvl>
    <w:lvl w:ilvl="4" w:tplc="E278AEFC">
      <w:start w:val="1"/>
      <w:numFmt w:val="bullet"/>
      <w:lvlText w:val="o"/>
      <w:lvlJc w:val="left"/>
      <w:pPr>
        <w:ind w:left="3600" w:hanging="360"/>
      </w:pPr>
      <w:rPr>
        <w:rFonts w:ascii="Courier New" w:hAnsi="Courier New" w:hint="default"/>
      </w:rPr>
    </w:lvl>
    <w:lvl w:ilvl="5" w:tplc="82EE6C46">
      <w:start w:val="1"/>
      <w:numFmt w:val="bullet"/>
      <w:lvlText w:val=""/>
      <w:lvlJc w:val="left"/>
      <w:pPr>
        <w:ind w:left="4320" w:hanging="360"/>
      </w:pPr>
      <w:rPr>
        <w:rFonts w:ascii="Wingdings" w:hAnsi="Wingdings" w:hint="default"/>
      </w:rPr>
    </w:lvl>
    <w:lvl w:ilvl="6" w:tplc="48E01922">
      <w:start w:val="1"/>
      <w:numFmt w:val="bullet"/>
      <w:lvlText w:val=""/>
      <w:lvlJc w:val="left"/>
      <w:pPr>
        <w:ind w:left="5040" w:hanging="360"/>
      </w:pPr>
      <w:rPr>
        <w:rFonts w:ascii="Symbol" w:hAnsi="Symbol" w:hint="default"/>
      </w:rPr>
    </w:lvl>
    <w:lvl w:ilvl="7" w:tplc="85766CE0">
      <w:start w:val="1"/>
      <w:numFmt w:val="bullet"/>
      <w:lvlText w:val="o"/>
      <w:lvlJc w:val="left"/>
      <w:pPr>
        <w:ind w:left="5760" w:hanging="360"/>
      </w:pPr>
      <w:rPr>
        <w:rFonts w:ascii="Courier New" w:hAnsi="Courier New" w:hint="default"/>
      </w:rPr>
    </w:lvl>
    <w:lvl w:ilvl="8" w:tplc="596621A0">
      <w:start w:val="1"/>
      <w:numFmt w:val="bullet"/>
      <w:lvlText w:val=""/>
      <w:lvlJc w:val="left"/>
      <w:pPr>
        <w:ind w:left="6480" w:hanging="360"/>
      </w:pPr>
      <w:rPr>
        <w:rFonts w:ascii="Wingdings" w:hAnsi="Wingdings" w:hint="default"/>
      </w:rPr>
    </w:lvl>
  </w:abstractNum>
  <w:abstractNum w:abstractNumId="11" w15:restartNumberingAfterBreak="0">
    <w:nsid w:val="385D0601"/>
    <w:multiLevelType w:val="hybridMultilevel"/>
    <w:tmpl w:val="28A23A04"/>
    <w:lvl w:ilvl="0" w:tplc="29C6F920">
      <w:start w:val="1"/>
      <w:numFmt w:val="bullet"/>
      <w:lvlText w:val=""/>
      <w:lvlJc w:val="left"/>
      <w:pPr>
        <w:ind w:left="720" w:hanging="360"/>
      </w:pPr>
      <w:rPr>
        <w:rFonts w:ascii="Symbol" w:hAnsi="Symbol" w:hint="default"/>
      </w:rPr>
    </w:lvl>
    <w:lvl w:ilvl="1" w:tplc="CDD0234C">
      <w:start w:val="1"/>
      <w:numFmt w:val="bullet"/>
      <w:lvlText w:val="o"/>
      <w:lvlJc w:val="left"/>
      <w:pPr>
        <w:ind w:left="1440" w:hanging="360"/>
      </w:pPr>
      <w:rPr>
        <w:rFonts w:ascii="Courier New" w:hAnsi="Courier New" w:hint="default"/>
      </w:rPr>
    </w:lvl>
    <w:lvl w:ilvl="2" w:tplc="8ECEDBD8">
      <w:start w:val="1"/>
      <w:numFmt w:val="bullet"/>
      <w:lvlText w:val=""/>
      <w:lvlJc w:val="left"/>
      <w:pPr>
        <w:ind w:left="2160" w:hanging="360"/>
      </w:pPr>
      <w:rPr>
        <w:rFonts w:ascii="Wingdings" w:hAnsi="Wingdings" w:hint="default"/>
      </w:rPr>
    </w:lvl>
    <w:lvl w:ilvl="3" w:tplc="6AACCDCE">
      <w:start w:val="1"/>
      <w:numFmt w:val="bullet"/>
      <w:lvlText w:val=""/>
      <w:lvlJc w:val="left"/>
      <w:pPr>
        <w:ind w:left="2880" w:hanging="360"/>
      </w:pPr>
      <w:rPr>
        <w:rFonts w:ascii="Symbol" w:hAnsi="Symbol" w:hint="default"/>
      </w:rPr>
    </w:lvl>
    <w:lvl w:ilvl="4" w:tplc="D4B22E00">
      <w:start w:val="1"/>
      <w:numFmt w:val="bullet"/>
      <w:lvlText w:val="o"/>
      <w:lvlJc w:val="left"/>
      <w:pPr>
        <w:ind w:left="3600" w:hanging="360"/>
      </w:pPr>
      <w:rPr>
        <w:rFonts w:ascii="Courier New" w:hAnsi="Courier New" w:hint="default"/>
      </w:rPr>
    </w:lvl>
    <w:lvl w:ilvl="5" w:tplc="29260F36">
      <w:start w:val="1"/>
      <w:numFmt w:val="bullet"/>
      <w:lvlText w:val=""/>
      <w:lvlJc w:val="left"/>
      <w:pPr>
        <w:ind w:left="4320" w:hanging="360"/>
      </w:pPr>
      <w:rPr>
        <w:rFonts w:ascii="Wingdings" w:hAnsi="Wingdings" w:hint="default"/>
      </w:rPr>
    </w:lvl>
    <w:lvl w:ilvl="6" w:tplc="C6006EA6">
      <w:start w:val="1"/>
      <w:numFmt w:val="bullet"/>
      <w:lvlText w:val=""/>
      <w:lvlJc w:val="left"/>
      <w:pPr>
        <w:ind w:left="5040" w:hanging="360"/>
      </w:pPr>
      <w:rPr>
        <w:rFonts w:ascii="Symbol" w:hAnsi="Symbol" w:hint="default"/>
      </w:rPr>
    </w:lvl>
    <w:lvl w:ilvl="7" w:tplc="48DC80A4">
      <w:start w:val="1"/>
      <w:numFmt w:val="bullet"/>
      <w:lvlText w:val="o"/>
      <w:lvlJc w:val="left"/>
      <w:pPr>
        <w:ind w:left="5760" w:hanging="360"/>
      </w:pPr>
      <w:rPr>
        <w:rFonts w:ascii="Courier New" w:hAnsi="Courier New" w:hint="default"/>
      </w:rPr>
    </w:lvl>
    <w:lvl w:ilvl="8" w:tplc="ABAA49EC">
      <w:start w:val="1"/>
      <w:numFmt w:val="bullet"/>
      <w:lvlText w:val=""/>
      <w:lvlJc w:val="left"/>
      <w:pPr>
        <w:ind w:left="6480" w:hanging="360"/>
      </w:pPr>
      <w:rPr>
        <w:rFonts w:ascii="Wingdings" w:hAnsi="Wingdings" w:hint="default"/>
      </w:rPr>
    </w:lvl>
  </w:abstractNum>
  <w:abstractNum w:abstractNumId="12" w15:restartNumberingAfterBreak="0">
    <w:nsid w:val="3B4E6BE6"/>
    <w:multiLevelType w:val="hybridMultilevel"/>
    <w:tmpl w:val="7F8698A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BA15F79"/>
    <w:multiLevelType w:val="hybridMultilevel"/>
    <w:tmpl w:val="BF36F234"/>
    <w:lvl w:ilvl="0" w:tplc="4FC46926">
      <w:start w:val="1"/>
      <w:numFmt w:val="bullet"/>
      <w:lvlText w:val=""/>
      <w:lvlJc w:val="left"/>
      <w:pPr>
        <w:ind w:left="720" w:hanging="360"/>
      </w:pPr>
      <w:rPr>
        <w:rFonts w:ascii="Symbol" w:hAnsi="Symbol" w:hint="default"/>
      </w:rPr>
    </w:lvl>
    <w:lvl w:ilvl="1" w:tplc="4742425A">
      <w:start w:val="1"/>
      <w:numFmt w:val="bullet"/>
      <w:lvlText w:val="o"/>
      <w:lvlJc w:val="left"/>
      <w:pPr>
        <w:ind w:left="1440" w:hanging="360"/>
      </w:pPr>
      <w:rPr>
        <w:rFonts w:ascii="Courier New" w:hAnsi="Courier New" w:hint="default"/>
      </w:rPr>
    </w:lvl>
    <w:lvl w:ilvl="2" w:tplc="E1006880">
      <w:start w:val="1"/>
      <w:numFmt w:val="bullet"/>
      <w:lvlText w:val=""/>
      <w:lvlJc w:val="left"/>
      <w:pPr>
        <w:ind w:left="2160" w:hanging="360"/>
      </w:pPr>
      <w:rPr>
        <w:rFonts w:ascii="Wingdings" w:hAnsi="Wingdings" w:hint="default"/>
      </w:rPr>
    </w:lvl>
    <w:lvl w:ilvl="3" w:tplc="8C32FE0A">
      <w:start w:val="1"/>
      <w:numFmt w:val="bullet"/>
      <w:lvlText w:val=""/>
      <w:lvlJc w:val="left"/>
      <w:pPr>
        <w:ind w:left="2880" w:hanging="360"/>
      </w:pPr>
      <w:rPr>
        <w:rFonts w:ascii="Symbol" w:hAnsi="Symbol" w:hint="default"/>
      </w:rPr>
    </w:lvl>
    <w:lvl w:ilvl="4" w:tplc="8AC8A20C">
      <w:start w:val="1"/>
      <w:numFmt w:val="bullet"/>
      <w:lvlText w:val="o"/>
      <w:lvlJc w:val="left"/>
      <w:pPr>
        <w:ind w:left="3600" w:hanging="360"/>
      </w:pPr>
      <w:rPr>
        <w:rFonts w:ascii="Courier New" w:hAnsi="Courier New" w:hint="default"/>
      </w:rPr>
    </w:lvl>
    <w:lvl w:ilvl="5" w:tplc="5426C720">
      <w:start w:val="1"/>
      <w:numFmt w:val="bullet"/>
      <w:lvlText w:val=""/>
      <w:lvlJc w:val="left"/>
      <w:pPr>
        <w:ind w:left="4320" w:hanging="360"/>
      </w:pPr>
      <w:rPr>
        <w:rFonts w:ascii="Wingdings" w:hAnsi="Wingdings" w:hint="default"/>
      </w:rPr>
    </w:lvl>
    <w:lvl w:ilvl="6" w:tplc="A7D4E6B8">
      <w:start w:val="1"/>
      <w:numFmt w:val="bullet"/>
      <w:lvlText w:val=""/>
      <w:lvlJc w:val="left"/>
      <w:pPr>
        <w:ind w:left="5040" w:hanging="360"/>
      </w:pPr>
      <w:rPr>
        <w:rFonts w:ascii="Symbol" w:hAnsi="Symbol" w:hint="default"/>
      </w:rPr>
    </w:lvl>
    <w:lvl w:ilvl="7" w:tplc="A0102C20">
      <w:start w:val="1"/>
      <w:numFmt w:val="bullet"/>
      <w:lvlText w:val="o"/>
      <w:lvlJc w:val="left"/>
      <w:pPr>
        <w:ind w:left="5760" w:hanging="360"/>
      </w:pPr>
      <w:rPr>
        <w:rFonts w:ascii="Courier New" w:hAnsi="Courier New" w:hint="default"/>
      </w:rPr>
    </w:lvl>
    <w:lvl w:ilvl="8" w:tplc="40BAACBA">
      <w:start w:val="1"/>
      <w:numFmt w:val="bullet"/>
      <w:lvlText w:val=""/>
      <w:lvlJc w:val="left"/>
      <w:pPr>
        <w:ind w:left="6480" w:hanging="360"/>
      </w:pPr>
      <w:rPr>
        <w:rFonts w:ascii="Wingdings" w:hAnsi="Wingdings" w:hint="default"/>
      </w:rPr>
    </w:lvl>
  </w:abstractNum>
  <w:abstractNum w:abstractNumId="14" w15:restartNumberingAfterBreak="0">
    <w:nsid w:val="3E4349F4"/>
    <w:multiLevelType w:val="hybridMultilevel"/>
    <w:tmpl w:val="C8F01630"/>
    <w:lvl w:ilvl="0" w:tplc="FFFFFFFF">
      <w:start w:val="1"/>
      <w:numFmt w:val="bullet"/>
      <w:lvlText w:val=""/>
      <w:lvlJc w:val="left"/>
      <w:pPr>
        <w:ind w:left="720" w:hanging="360"/>
      </w:pPr>
      <w:rPr>
        <w:rFonts w:ascii="Symbol" w:hAnsi="Symbol" w:hint="default"/>
      </w:rPr>
    </w:lvl>
    <w:lvl w:ilvl="1" w:tplc="68ECBC66">
      <w:start w:val="1"/>
      <w:numFmt w:val="bullet"/>
      <w:lvlText w:val="o"/>
      <w:lvlJc w:val="left"/>
      <w:pPr>
        <w:ind w:left="1440" w:hanging="360"/>
      </w:pPr>
      <w:rPr>
        <w:rFonts w:ascii="Courier New" w:hAnsi="Courier New" w:hint="default"/>
      </w:rPr>
    </w:lvl>
    <w:lvl w:ilvl="2" w:tplc="157EE9DA">
      <w:start w:val="1"/>
      <w:numFmt w:val="bullet"/>
      <w:lvlText w:val=""/>
      <w:lvlJc w:val="left"/>
      <w:pPr>
        <w:ind w:left="2160" w:hanging="360"/>
      </w:pPr>
      <w:rPr>
        <w:rFonts w:ascii="Wingdings" w:hAnsi="Wingdings" w:hint="default"/>
      </w:rPr>
    </w:lvl>
    <w:lvl w:ilvl="3" w:tplc="E94CCE40">
      <w:start w:val="1"/>
      <w:numFmt w:val="bullet"/>
      <w:lvlText w:val=""/>
      <w:lvlJc w:val="left"/>
      <w:pPr>
        <w:ind w:left="2880" w:hanging="360"/>
      </w:pPr>
      <w:rPr>
        <w:rFonts w:ascii="Symbol" w:hAnsi="Symbol" w:hint="default"/>
      </w:rPr>
    </w:lvl>
    <w:lvl w:ilvl="4" w:tplc="EBEEC73A">
      <w:start w:val="1"/>
      <w:numFmt w:val="bullet"/>
      <w:lvlText w:val="o"/>
      <w:lvlJc w:val="left"/>
      <w:pPr>
        <w:ind w:left="3600" w:hanging="360"/>
      </w:pPr>
      <w:rPr>
        <w:rFonts w:ascii="Courier New" w:hAnsi="Courier New" w:hint="default"/>
      </w:rPr>
    </w:lvl>
    <w:lvl w:ilvl="5" w:tplc="83D404A4">
      <w:start w:val="1"/>
      <w:numFmt w:val="bullet"/>
      <w:lvlText w:val=""/>
      <w:lvlJc w:val="left"/>
      <w:pPr>
        <w:ind w:left="4320" w:hanging="360"/>
      </w:pPr>
      <w:rPr>
        <w:rFonts w:ascii="Wingdings" w:hAnsi="Wingdings" w:hint="default"/>
      </w:rPr>
    </w:lvl>
    <w:lvl w:ilvl="6" w:tplc="5EF0832E">
      <w:start w:val="1"/>
      <w:numFmt w:val="bullet"/>
      <w:lvlText w:val=""/>
      <w:lvlJc w:val="left"/>
      <w:pPr>
        <w:ind w:left="5040" w:hanging="360"/>
      </w:pPr>
      <w:rPr>
        <w:rFonts w:ascii="Symbol" w:hAnsi="Symbol" w:hint="default"/>
      </w:rPr>
    </w:lvl>
    <w:lvl w:ilvl="7" w:tplc="0FAC7868">
      <w:start w:val="1"/>
      <w:numFmt w:val="bullet"/>
      <w:lvlText w:val="o"/>
      <w:lvlJc w:val="left"/>
      <w:pPr>
        <w:ind w:left="5760" w:hanging="360"/>
      </w:pPr>
      <w:rPr>
        <w:rFonts w:ascii="Courier New" w:hAnsi="Courier New" w:hint="default"/>
      </w:rPr>
    </w:lvl>
    <w:lvl w:ilvl="8" w:tplc="AB5A26AC">
      <w:start w:val="1"/>
      <w:numFmt w:val="bullet"/>
      <w:lvlText w:val=""/>
      <w:lvlJc w:val="left"/>
      <w:pPr>
        <w:ind w:left="6480" w:hanging="360"/>
      </w:pPr>
      <w:rPr>
        <w:rFonts w:ascii="Wingdings" w:hAnsi="Wingdings" w:hint="default"/>
      </w:rPr>
    </w:lvl>
  </w:abstractNum>
  <w:abstractNum w:abstractNumId="15" w15:restartNumberingAfterBreak="0">
    <w:nsid w:val="46086B33"/>
    <w:multiLevelType w:val="hybridMultilevel"/>
    <w:tmpl w:val="AD5897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95A53AB"/>
    <w:multiLevelType w:val="multilevel"/>
    <w:tmpl w:val="014E732E"/>
    <w:lvl w:ilvl="0">
      <w:start w:val="5"/>
      <w:numFmt w:val="decimal"/>
      <w:lvlText w:val="%1."/>
      <w:lvlJc w:val="left"/>
      <w:pPr>
        <w:ind w:left="1778"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0F3901"/>
    <w:multiLevelType w:val="hybridMultilevel"/>
    <w:tmpl w:val="EF0E946C"/>
    <w:lvl w:ilvl="0" w:tplc="1000572E">
      <w:start w:val="1"/>
      <w:numFmt w:val="bullet"/>
      <w:lvlText w:val=""/>
      <w:lvlJc w:val="left"/>
      <w:pPr>
        <w:ind w:left="720" w:hanging="360"/>
      </w:pPr>
      <w:rPr>
        <w:rFonts w:ascii="Symbol" w:hAnsi="Symbol" w:hint="default"/>
      </w:rPr>
    </w:lvl>
    <w:lvl w:ilvl="1" w:tplc="E4288A58">
      <w:start w:val="1"/>
      <w:numFmt w:val="bullet"/>
      <w:lvlText w:val="o"/>
      <w:lvlJc w:val="left"/>
      <w:pPr>
        <w:ind w:left="1440" w:hanging="360"/>
      </w:pPr>
      <w:rPr>
        <w:rFonts w:ascii="Courier New" w:hAnsi="Courier New" w:hint="default"/>
      </w:rPr>
    </w:lvl>
    <w:lvl w:ilvl="2" w:tplc="E5544F52">
      <w:start w:val="1"/>
      <w:numFmt w:val="bullet"/>
      <w:lvlText w:val=""/>
      <w:lvlJc w:val="left"/>
      <w:pPr>
        <w:ind w:left="2160" w:hanging="360"/>
      </w:pPr>
      <w:rPr>
        <w:rFonts w:ascii="Wingdings" w:hAnsi="Wingdings" w:hint="default"/>
      </w:rPr>
    </w:lvl>
    <w:lvl w:ilvl="3" w:tplc="4B58F026">
      <w:start w:val="1"/>
      <w:numFmt w:val="bullet"/>
      <w:lvlText w:val=""/>
      <w:lvlJc w:val="left"/>
      <w:pPr>
        <w:ind w:left="2880" w:hanging="360"/>
      </w:pPr>
      <w:rPr>
        <w:rFonts w:ascii="Symbol" w:hAnsi="Symbol" w:hint="default"/>
      </w:rPr>
    </w:lvl>
    <w:lvl w:ilvl="4" w:tplc="691CE15C">
      <w:start w:val="1"/>
      <w:numFmt w:val="bullet"/>
      <w:lvlText w:val="o"/>
      <w:lvlJc w:val="left"/>
      <w:pPr>
        <w:ind w:left="3600" w:hanging="360"/>
      </w:pPr>
      <w:rPr>
        <w:rFonts w:ascii="Courier New" w:hAnsi="Courier New" w:hint="default"/>
      </w:rPr>
    </w:lvl>
    <w:lvl w:ilvl="5" w:tplc="076AE040">
      <w:start w:val="1"/>
      <w:numFmt w:val="bullet"/>
      <w:lvlText w:val=""/>
      <w:lvlJc w:val="left"/>
      <w:pPr>
        <w:ind w:left="4320" w:hanging="360"/>
      </w:pPr>
      <w:rPr>
        <w:rFonts w:ascii="Wingdings" w:hAnsi="Wingdings" w:hint="default"/>
      </w:rPr>
    </w:lvl>
    <w:lvl w:ilvl="6" w:tplc="8BE8B786">
      <w:start w:val="1"/>
      <w:numFmt w:val="bullet"/>
      <w:lvlText w:val=""/>
      <w:lvlJc w:val="left"/>
      <w:pPr>
        <w:ind w:left="5040" w:hanging="360"/>
      </w:pPr>
      <w:rPr>
        <w:rFonts w:ascii="Symbol" w:hAnsi="Symbol" w:hint="default"/>
      </w:rPr>
    </w:lvl>
    <w:lvl w:ilvl="7" w:tplc="41FE436A">
      <w:start w:val="1"/>
      <w:numFmt w:val="bullet"/>
      <w:lvlText w:val="o"/>
      <w:lvlJc w:val="left"/>
      <w:pPr>
        <w:ind w:left="5760" w:hanging="360"/>
      </w:pPr>
      <w:rPr>
        <w:rFonts w:ascii="Courier New" w:hAnsi="Courier New" w:hint="default"/>
      </w:rPr>
    </w:lvl>
    <w:lvl w:ilvl="8" w:tplc="94446E24">
      <w:start w:val="1"/>
      <w:numFmt w:val="bullet"/>
      <w:lvlText w:val=""/>
      <w:lvlJc w:val="left"/>
      <w:pPr>
        <w:ind w:left="6480" w:hanging="360"/>
      </w:pPr>
      <w:rPr>
        <w:rFonts w:ascii="Wingdings" w:hAnsi="Wingdings" w:hint="default"/>
      </w:rPr>
    </w:lvl>
  </w:abstractNum>
  <w:abstractNum w:abstractNumId="18" w15:restartNumberingAfterBreak="0">
    <w:nsid w:val="5B5F045E"/>
    <w:multiLevelType w:val="hybridMultilevel"/>
    <w:tmpl w:val="8774DE50"/>
    <w:lvl w:ilvl="0" w:tplc="5640655E">
      <w:start w:val="1"/>
      <w:numFmt w:val="decimal"/>
      <w:lvlText w:val="%1."/>
      <w:lvlJc w:val="left"/>
      <w:pPr>
        <w:ind w:left="720" w:hanging="360"/>
      </w:pPr>
    </w:lvl>
    <w:lvl w:ilvl="1" w:tplc="1E061234">
      <w:start w:val="1"/>
      <w:numFmt w:val="lowerLetter"/>
      <w:lvlText w:val="%2."/>
      <w:lvlJc w:val="left"/>
      <w:pPr>
        <w:ind w:left="1440" w:hanging="360"/>
      </w:pPr>
    </w:lvl>
    <w:lvl w:ilvl="2" w:tplc="B76E7C70">
      <w:start w:val="1"/>
      <w:numFmt w:val="lowerRoman"/>
      <w:lvlText w:val="%3."/>
      <w:lvlJc w:val="right"/>
      <w:pPr>
        <w:ind w:left="2160" w:hanging="180"/>
      </w:pPr>
    </w:lvl>
    <w:lvl w:ilvl="3" w:tplc="56CE7C64">
      <w:start w:val="1"/>
      <w:numFmt w:val="decimal"/>
      <w:lvlText w:val="%4."/>
      <w:lvlJc w:val="left"/>
      <w:pPr>
        <w:ind w:left="2880" w:hanging="360"/>
      </w:pPr>
    </w:lvl>
    <w:lvl w:ilvl="4" w:tplc="946A2CF6">
      <w:start w:val="1"/>
      <w:numFmt w:val="lowerLetter"/>
      <w:lvlText w:val="%5."/>
      <w:lvlJc w:val="left"/>
      <w:pPr>
        <w:ind w:left="3600" w:hanging="360"/>
      </w:pPr>
    </w:lvl>
    <w:lvl w:ilvl="5" w:tplc="3F7AA814">
      <w:start w:val="1"/>
      <w:numFmt w:val="lowerRoman"/>
      <w:lvlText w:val="%6."/>
      <w:lvlJc w:val="right"/>
      <w:pPr>
        <w:ind w:left="4320" w:hanging="180"/>
      </w:pPr>
    </w:lvl>
    <w:lvl w:ilvl="6" w:tplc="6FC8AE06">
      <w:start w:val="1"/>
      <w:numFmt w:val="decimal"/>
      <w:lvlText w:val="%7."/>
      <w:lvlJc w:val="left"/>
      <w:pPr>
        <w:ind w:left="5040" w:hanging="360"/>
      </w:pPr>
    </w:lvl>
    <w:lvl w:ilvl="7" w:tplc="BD3C4D78">
      <w:start w:val="1"/>
      <w:numFmt w:val="lowerLetter"/>
      <w:lvlText w:val="%8."/>
      <w:lvlJc w:val="left"/>
      <w:pPr>
        <w:ind w:left="5760" w:hanging="360"/>
      </w:pPr>
    </w:lvl>
    <w:lvl w:ilvl="8" w:tplc="57282F3A">
      <w:start w:val="1"/>
      <w:numFmt w:val="lowerRoman"/>
      <w:lvlText w:val="%9."/>
      <w:lvlJc w:val="right"/>
      <w:pPr>
        <w:ind w:left="6480" w:hanging="180"/>
      </w:pPr>
    </w:lvl>
  </w:abstractNum>
  <w:abstractNum w:abstractNumId="19" w15:restartNumberingAfterBreak="0">
    <w:nsid w:val="62907D52"/>
    <w:multiLevelType w:val="multilevel"/>
    <w:tmpl w:val="81841510"/>
    <w:lvl w:ilvl="0">
      <w:start w:val="1"/>
      <w:numFmt w:val="decimal"/>
      <w:lvlText w:val="%1."/>
      <w:lvlJc w:val="left"/>
      <w:pPr>
        <w:ind w:left="-360" w:hanging="360"/>
      </w:pPr>
      <w:rPr>
        <w:rFonts w:hint="default"/>
      </w:rPr>
    </w:lvl>
    <w:lvl w:ilvl="1">
      <w:start w:val="2"/>
      <w:numFmt w:val="decimal"/>
      <w:lvlText w:val="%1.%2."/>
      <w:lvlJc w:val="left"/>
      <w:pPr>
        <w:ind w:left="30" w:hanging="390"/>
      </w:pPr>
    </w:lvl>
    <w:lvl w:ilvl="2">
      <w:start w:val="1"/>
      <w:numFmt w:val="decimal"/>
      <w:lvlText w:val="%1.%2.%3."/>
      <w:lvlJc w:val="left"/>
      <w:pPr>
        <w:ind w:left="720" w:hanging="720"/>
      </w:pPr>
    </w:lvl>
    <w:lvl w:ilvl="3">
      <w:start w:val="1"/>
      <w:numFmt w:val="decimal"/>
      <w:lvlText w:val="%1.%2.%3.%4."/>
      <w:lvlJc w:val="left"/>
      <w:pPr>
        <w:ind w:left="1080" w:hanging="720"/>
      </w:pPr>
    </w:lvl>
    <w:lvl w:ilvl="4">
      <w:start w:val="1"/>
      <w:numFmt w:val="decimal"/>
      <w:lvlText w:val="%1.%2.%3.%4.%5."/>
      <w:lvlJc w:val="left"/>
      <w:pPr>
        <w:ind w:left="1800" w:hanging="1080"/>
      </w:pPr>
    </w:lvl>
    <w:lvl w:ilvl="5">
      <w:start w:val="1"/>
      <w:numFmt w:val="decimal"/>
      <w:lvlText w:val="%1.%2.%3.%4.%5.%6."/>
      <w:lvlJc w:val="left"/>
      <w:pPr>
        <w:ind w:left="2160" w:hanging="1080"/>
      </w:pPr>
    </w:lvl>
    <w:lvl w:ilvl="6">
      <w:start w:val="1"/>
      <w:numFmt w:val="decimal"/>
      <w:lvlText w:val="%1.%2.%3.%4.%5.%6.%7."/>
      <w:lvlJc w:val="left"/>
      <w:pPr>
        <w:ind w:left="2880" w:hanging="1440"/>
      </w:pPr>
    </w:lvl>
    <w:lvl w:ilvl="7">
      <w:start w:val="1"/>
      <w:numFmt w:val="decimal"/>
      <w:lvlText w:val="%1.%2.%3.%4.%5.%6.%7.%8."/>
      <w:lvlJc w:val="left"/>
      <w:pPr>
        <w:ind w:left="3240" w:hanging="1440"/>
      </w:pPr>
    </w:lvl>
    <w:lvl w:ilvl="8">
      <w:start w:val="1"/>
      <w:numFmt w:val="decimal"/>
      <w:lvlText w:val="%1.%2.%3.%4.%5.%6.%7.%8.%9."/>
      <w:lvlJc w:val="left"/>
      <w:pPr>
        <w:ind w:left="3960" w:hanging="1800"/>
      </w:pPr>
    </w:lvl>
  </w:abstractNum>
  <w:abstractNum w:abstractNumId="20" w15:restartNumberingAfterBreak="0">
    <w:nsid w:val="62A649F2"/>
    <w:multiLevelType w:val="hybridMultilevel"/>
    <w:tmpl w:val="D9F4224E"/>
    <w:lvl w:ilvl="0" w:tplc="240A000D">
      <w:start w:val="1"/>
      <w:numFmt w:val="bullet"/>
      <w:lvlText w:val=""/>
      <w:lvlJc w:val="left"/>
      <w:pPr>
        <w:ind w:left="1506" w:hanging="360"/>
      </w:pPr>
      <w:rPr>
        <w:rFonts w:ascii="Wingdings" w:hAnsi="Wingdings" w:hint="default"/>
      </w:rPr>
    </w:lvl>
    <w:lvl w:ilvl="1" w:tplc="240A0003" w:tentative="1">
      <w:start w:val="1"/>
      <w:numFmt w:val="bullet"/>
      <w:lvlText w:val="o"/>
      <w:lvlJc w:val="left"/>
      <w:pPr>
        <w:ind w:left="2226" w:hanging="360"/>
      </w:pPr>
      <w:rPr>
        <w:rFonts w:ascii="Courier New" w:hAnsi="Courier New" w:cs="Courier New" w:hint="default"/>
      </w:rPr>
    </w:lvl>
    <w:lvl w:ilvl="2" w:tplc="240A0005" w:tentative="1">
      <w:start w:val="1"/>
      <w:numFmt w:val="bullet"/>
      <w:lvlText w:val=""/>
      <w:lvlJc w:val="left"/>
      <w:pPr>
        <w:ind w:left="2946" w:hanging="360"/>
      </w:pPr>
      <w:rPr>
        <w:rFonts w:ascii="Wingdings" w:hAnsi="Wingdings" w:hint="default"/>
      </w:rPr>
    </w:lvl>
    <w:lvl w:ilvl="3" w:tplc="240A0001" w:tentative="1">
      <w:start w:val="1"/>
      <w:numFmt w:val="bullet"/>
      <w:lvlText w:val=""/>
      <w:lvlJc w:val="left"/>
      <w:pPr>
        <w:ind w:left="3666" w:hanging="360"/>
      </w:pPr>
      <w:rPr>
        <w:rFonts w:ascii="Symbol" w:hAnsi="Symbol" w:hint="default"/>
      </w:rPr>
    </w:lvl>
    <w:lvl w:ilvl="4" w:tplc="240A0003" w:tentative="1">
      <w:start w:val="1"/>
      <w:numFmt w:val="bullet"/>
      <w:lvlText w:val="o"/>
      <w:lvlJc w:val="left"/>
      <w:pPr>
        <w:ind w:left="4386" w:hanging="360"/>
      </w:pPr>
      <w:rPr>
        <w:rFonts w:ascii="Courier New" w:hAnsi="Courier New" w:cs="Courier New" w:hint="default"/>
      </w:rPr>
    </w:lvl>
    <w:lvl w:ilvl="5" w:tplc="240A0005" w:tentative="1">
      <w:start w:val="1"/>
      <w:numFmt w:val="bullet"/>
      <w:lvlText w:val=""/>
      <w:lvlJc w:val="left"/>
      <w:pPr>
        <w:ind w:left="5106" w:hanging="360"/>
      </w:pPr>
      <w:rPr>
        <w:rFonts w:ascii="Wingdings" w:hAnsi="Wingdings" w:hint="default"/>
      </w:rPr>
    </w:lvl>
    <w:lvl w:ilvl="6" w:tplc="240A0001" w:tentative="1">
      <w:start w:val="1"/>
      <w:numFmt w:val="bullet"/>
      <w:lvlText w:val=""/>
      <w:lvlJc w:val="left"/>
      <w:pPr>
        <w:ind w:left="5826" w:hanging="360"/>
      </w:pPr>
      <w:rPr>
        <w:rFonts w:ascii="Symbol" w:hAnsi="Symbol" w:hint="default"/>
      </w:rPr>
    </w:lvl>
    <w:lvl w:ilvl="7" w:tplc="240A0003" w:tentative="1">
      <w:start w:val="1"/>
      <w:numFmt w:val="bullet"/>
      <w:lvlText w:val="o"/>
      <w:lvlJc w:val="left"/>
      <w:pPr>
        <w:ind w:left="6546" w:hanging="360"/>
      </w:pPr>
      <w:rPr>
        <w:rFonts w:ascii="Courier New" w:hAnsi="Courier New" w:cs="Courier New" w:hint="default"/>
      </w:rPr>
    </w:lvl>
    <w:lvl w:ilvl="8" w:tplc="240A0005" w:tentative="1">
      <w:start w:val="1"/>
      <w:numFmt w:val="bullet"/>
      <w:lvlText w:val=""/>
      <w:lvlJc w:val="left"/>
      <w:pPr>
        <w:ind w:left="7266" w:hanging="360"/>
      </w:pPr>
      <w:rPr>
        <w:rFonts w:ascii="Wingdings" w:hAnsi="Wingdings" w:hint="default"/>
      </w:rPr>
    </w:lvl>
  </w:abstractNum>
  <w:abstractNum w:abstractNumId="21" w15:restartNumberingAfterBreak="0">
    <w:nsid w:val="6D872B45"/>
    <w:multiLevelType w:val="hybridMultilevel"/>
    <w:tmpl w:val="FFFFFFFF"/>
    <w:lvl w:ilvl="0" w:tplc="59244060">
      <w:start w:val="1"/>
      <w:numFmt w:val="bullet"/>
      <w:lvlText w:val=""/>
      <w:lvlJc w:val="left"/>
      <w:pPr>
        <w:ind w:left="720" w:hanging="360"/>
      </w:pPr>
      <w:rPr>
        <w:rFonts w:ascii="Symbol" w:hAnsi="Symbol" w:hint="default"/>
      </w:rPr>
    </w:lvl>
    <w:lvl w:ilvl="1" w:tplc="26BEAEB8">
      <w:start w:val="1"/>
      <w:numFmt w:val="bullet"/>
      <w:lvlText w:val="o"/>
      <w:lvlJc w:val="left"/>
      <w:pPr>
        <w:ind w:left="1440" w:hanging="360"/>
      </w:pPr>
      <w:rPr>
        <w:rFonts w:ascii="Courier New" w:hAnsi="Courier New" w:hint="default"/>
      </w:rPr>
    </w:lvl>
    <w:lvl w:ilvl="2" w:tplc="5A388B10">
      <w:start w:val="1"/>
      <w:numFmt w:val="bullet"/>
      <w:lvlText w:val=""/>
      <w:lvlJc w:val="left"/>
      <w:pPr>
        <w:ind w:left="2160" w:hanging="360"/>
      </w:pPr>
      <w:rPr>
        <w:rFonts w:ascii="Wingdings" w:hAnsi="Wingdings" w:hint="default"/>
      </w:rPr>
    </w:lvl>
    <w:lvl w:ilvl="3" w:tplc="8662DDF2">
      <w:start w:val="1"/>
      <w:numFmt w:val="bullet"/>
      <w:lvlText w:val=""/>
      <w:lvlJc w:val="left"/>
      <w:pPr>
        <w:ind w:left="2880" w:hanging="360"/>
      </w:pPr>
      <w:rPr>
        <w:rFonts w:ascii="Symbol" w:hAnsi="Symbol" w:hint="default"/>
      </w:rPr>
    </w:lvl>
    <w:lvl w:ilvl="4" w:tplc="0826E6DA">
      <w:start w:val="1"/>
      <w:numFmt w:val="bullet"/>
      <w:lvlText w:val="o"/>
      <w:lvlJc w:val="left"/>
      <w:pPr>
        <w:ind w:left="3600" w:hanging="360"/>
      </w:pPr>
      <w:rPr>
        <w:rFonts w:ascii="Courier New" w:hAnsi="Courier New" w:hint="default"/>
      </w:rPr>
    </w:lvl>
    <w:lvl w:ilvl="5" w:tplc="D04A37B6">
      <w:start w:val="1"/>
      <w:numFmt w:val="bullet"/>
      <w:lvlText w:val=""/>
      <w:lvlJc w:val="left"/>
      <w:pPr>
        <w:ind w:left="4320" w:hanging="360"/>
      </w:pPr>
      <w:rPr>
        <w:rFonts w:ascii="Wingdings" w:hAnsi="Wingdings" w:hint="default"/>
      </w:rPr>
    </w:lvl>
    <w:lvl w:ilvl="6" w:tplc="C14ADA36">
      <w:start w:val="1"/>
      <w:numFmt w:val="bullet"/>
      <w:lvlText w:val=""/>
      <w:lvlJc w:val="left"/>
      <w:pPr>
        <w:ind w:left="5040" w:hanging="360"/>
      </w:pPr>
      <w:rPr>
        <w:rFonts w:ascii="Symbol" w:hAnsi="Symbol" w:hint="default"/>
      </w:rPr>
    </w:lvl>
    <w:lvl w:ilvl="7" w:tplc="D06418C2">
      <w:start w:val="1"/>
      <w:numFmt w:val="bullet"/>
      <w:lvlText w:val="o"/>
      <w:lvlJc w:val="left"/>
      <w:pPr>
        <w:ind w:left="5760" w:hanging="360"/>
      </w:pPr>
      <w:rPr>
        <w:rFonts w:ascii="Courier New" w:hAnsi="Courier New" w:hint="default"/>
      </w:rPr>
    </w:lvl>
    <w:lvl w:ilvl="8" w:tplc="4704D664">
      <w:start w:val="1"/>
      <w:numFmt w:val="bullet"/>
      <w:lvlText w:val=""/>
      <w:lvlJc w:val="left"/>
      <w:pPr>
        <w:ind w:left="6480" w:hanging="360"/>
      </w:pPr>
      <w:rPr>
        <w:rFonts w:ascii="Wingdings" w:hAnsi="Wingdings" w:hint="default"/>
      </w:rPr>
    </w:lvl>
  </w:abstractNum>
  <w:abstractNum w:abstractNumId="22" w15:restartNumberingAfterBreak="0">
    <w:nsid w:val="6DAD6244"/>
    <w:multiLevelType w:val="hybridMultilevel"/>
    <w:tmpl w:val="140C8D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2E51D6D"/>
    <w:multiLevelType w:val="hybridMultilevel"/>
    <w:tmpl w:val="407889D0"/>
    <w:lvl w:ilvl="0" w:tplc="950458B8">
      <w:start w:val="1"/>
      <w:numFmt w:val="bullet"/>
      <w:lvlText w:val=""/>
      <w:lvlJc w:val="left"/>
      <w:pPr>
        <w:ind w:left="720" w:hanging="360"/>
      </w:pPr>
      <w:rPr>
        <w:rFonts w:ascii="Symbol" w:hAnsi="Symbol" w:hint="default"/>
      </w:rPr>
    </w:lvl>
    <w:lvl w:ilvl="1" w:tplc="143ED18C">
      <w:start w:val="1"/>
      <w:numFmt w:val="bullet"/>
      <w:lvlText w:val="o"/>
      <w:lvlJc w:val="left"/>
      <w:pPr>
        <w:ind w:left="1440" w:hanging="360"/>
      </w:pPr>
      <w:rPr>
        <w:rFonts w:ascii="Courier New" w:hAnsi="Courier New" w:hint="default"/>
      </w:rPr>
    </w:lvl>
    <w:lvl w:ilvl="2" w:tplc="6B727348">
      <w:start w:val="1"/>
      <w:numFmt w:val="bullet"/>
      <w:lvlText w:val=""/>
      <w:lvlJc w:val="left"/>
      <w:pPr>
        <w:ind w:left="2160" w:hanging="360"/>
      </w:pPr>
      <w:rPr>
        <w:rFonts w:ascii="Wingdings" w:hAnsi="Wingdings" w:hint="default"/>
      </w:rPr>
    </w:lvl>
    <w:lvl w:ilvl="3" w:tplc="F1C82428">
      <w:start w:val="1"/>
      <w:numFmt w:val="bullet"/>
      <w:lvlText w:val=""/>
      <w:lvlJc w:val="left"/>
      <w:pPr>
        <w:ind w:left="2880" w:hanging="360"/>
      </w:pPr>
      <w:rPr>
        <w:rFonts w:ascii="Symbol" w:hAnsi="Symbol" w:hint="default"/>
      </w:rPr>
    </w:lvl>
    <w:lvl w:ilvl="4" w:tplc="68FE4A8E">
      <w:start w:val="1"/>
      <w:numFmt w:val="bullet"/>
      <w:lvlText w:val="o"/>
      <w:lvlJc w:val="left"/>
      <w:pPr>
        <w:ind w:left="3600" w:hanging="360"/>
      </w:pPr>
      <w:rPr>
        <w:rFonts w:ascii="Courier New" w:hAnsi="Courier New" w:hint="default"/>
      </w:rPr>
    </w:lvl>
    <w:lvl w:ilvl="5" w:tplc="94588700">
      <w:start w:val="1"/>
      <w:numFmt w:val="bullet"/>
      <w:lvlText w:val=""/>
      <w:lvlJc w:val="left"/>
      <w:pPr>
        <w:ind w:left="4320" w:hanging="360"/>
      </w:pPr>
      <w:rPr>
        <w:rFonts w:ascii="Wingdings" w:hAnsi="Wingdings" w:hint="default"/>
      </w:rPr>
    </w:lvl>
    <w:lvl w:ilvl="6" w:tplc="6C5C78EC">
      <w:start w:val="1"/>
      <w:numFmt w:val="bullet"/>
      <w:lvlText w:val=""/>
      <w:lvlJc w:val="left"/>
      <w:pPr>
        <w:ind w:left="5040" w:hanging="360"/>
      </w:pPr>
      <w:rPr>
        <w:rFonts w:ascii="Symbol" w:hAnsi="Symbol" w:hint="default"/>
      </w:rPr>
    </w:lvl>
    <w:lvl w:ilvl="7" w:tplc="96E43D78">
      <w:start w:val="1"/>
      <w:numFmt w:val="bullet"/>
      <w:lvlText w:val="o"/>
      <w:lvlJc w:val="left"/>
      <w:pPr>
        <w:ind w:left="5760" w:hanging="360"/>
      </w:pPr>
      <w:rPr>
        <w:rFonts w:ascii="Courier New" w:hAnsi="Courier New" w:hint="default"/>
      </w:rPr>
    </w:lvl>
    <w:lvl w:ilvl="8" w:tplc="A1721EF8">
      <w:start w:val="1"/>
      <w:numFmt w:val="bullet"/>
      <w:lvlText w:val=""/>
      <w:lvlJc w:val="left"/>
      <w:pPr>
        <w:ind w:left="6480" w:hanging="360"/>
      </w:pPr>
      <w:rPr>
        <w:rFonts w:ascii="Wingdings" w:hAnsi="Wingdings" w:hint="default"/>
      </w:rPr>
    </w:lvl>
  </w:abstractNum>
  <w:abstractNum w:abstractNumId="24" w15:restartNumberingAfterBreak="0">
    <w:nsid w:val="7336245A"/>
    <w:multiLevelType w:val="hybridMultilevel"/>
    <w:tmpl w:val="FA7AE066"/>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5" w15:restartNumberingAfterBreak="0">
    <w:nsid w:val="7F1E7F9B"/>
    <w:multiLevelType w:val="hybridMultilevel"/>
    <w:tmpl w:val="4B8A44AE"/>
    <w:lvl w:ilvl="0" w:tplc="4386B898">
      <w:start w:val="1"/>
      <w:numFmt w:val="bullet"/>
      <w:lvlText w:val=""/>
      <w:lvlJc w:val="left"/>
      <w:pPr>
        <w:ind w:left="720" w:hanging="360"/>
      </w:pPr>
      <w:rPr>
        <w:rFonts w:ascii="Symbol" w:hAnsi="Symbol" w:hint="default"/>
      </w:rPr>
    </w:lvl>
    <w:lvl w:ilvl="1" w:tplc="44EA56DE">
      <w:start w:val="1"/>
      <w:numFmt w:val="lowerLetter"/>
      <w:lvlText w:val="%2."/>
      <w:lvlJc w:val="left"/>
      <w:pPr>
        <w:ind w:left="1440" w:hanging="360"/>
      </w:pPr>
    </w:lvl>
    <w:lvl w:ilvl="2" w:tplc="09CE9182">
      <w:start w:val="1"/>
      <w:numFmt w:val="lowerRoman"/>
      <w:lvlText w:val="%3."/>
      <w:lvlJc w:val="right"/>
      <w:pPr>
        <w:ind w:left="2160" w:hanging="180"/>
      </w:pPr>
    </w:lvl>
    <w:lvl w:ilvl="3" w:tplc="D42E8E96">
      <w:start w:val="1"/>
      <w:numFmt w:val="decimal"/>
      <w:lvlText w:val="%4."/>
      <w:lvlJc w:val="left"/>
      <w:pPr>
        <w:ind w:left="2880" w:hanging="360"/>
      </w:pPr>
    </w:lvl>
    <w:lvl w:ilvl="4" w:tplc="736695EE">
      <w:start w:val="1"/>
      <w:numFmt w:val="lowerLetter"/>
      <w:lvlText w:val="%5."/>
      <w:lvlJc w:val="left"/>
      <w:pPr>
        <w:ind w:left="3600" w:hanging="360"/>
      </w:pPr>
    </w:lvl>
    <w:lvl w:ilvl="5" w:tplc="56BA7E8A">
      <w:start w:val="1"/>
      <w:numFmt w:val="lowerRoman"/>
      <w:lvlText w:val="%6."/>
      <w:lvlJc w:val="right"/>
      <w:pPr>
        <w:ind w:left="4320" w:hanging="180"/>
      </w:pPr>
    </w:lvl>
    <w:lvl w:ilvl="6" w:tplc="062E82F8">
      <w:start w:val="1"/>
      <w:numFmt w:val="decimal"/>
      <w:lvlText w:val="%7."/>
      <w:lvlJc w:val="left"/>
      <w:pPr>
        <w:ind w:left="5040" w:hanging="360"/>
      </w:pPr>
    </w:lvl>
    <w:lvl w:ilvl="7" w:tplc="08B8C94A">
      <w:start w:val="1"/>
      <w:numFmt w:val="lowerLetter"/>
      <w:lvlText w:val="%8."/>
      <w:lvlJc w:val="left"/>
      <w:pPr>
        <w:ind w:left="5760" w:hanging="360"/>
      </w:pPr>
    </w:lvl>
    <w:lvl w:ilvl="8" w:tplc="CE96F864">
      <w:start w:val="1"/>
      <w:numFmt w:val="lowerRoman"/>
      <w:lvlText w:val="%9."/>
      <w:lvlJc w:val="right"/>
      <w:pPr>
        <w:ind w:left="6480" w:hanging="180"/>
      </w:pPr>
    </w:lvl>
  </w:abstractNum>
  <w:num w:numId="1">
    <w:abstractNumId w:val="13"/>
  </w:num>
  <w:num w:numId="2">
    <w:abstractNumId w:val="3"/>
  </w:num>
  <w:num w:numId="3">
    <w:abstractNumId w:val="5"/>
  </w:num>
  <w:num w:numId="4">
    <w:abstractNumId w:val="17"/>
  </w:num>
  <w:num w:numId="5">
    <w:abstractNumId w:val="23"/>
  </w:num>
  <w:num w:numId="6">
    <w:abstractNumId w:val="11"/>
  </w:num>
  <w:num w:numId="7">
    <w:abstractNumId w:val="9"/>
  </w:num>
  <w:num w:numId="8">
    <w:abstractNumId w:val="8"/>
  </w:num>
  <w:num w:numId="9">
    <w:abstractNumId w:val="16"/>
  </w:num>
  <w:num w:numId="10">
    <w:abstractNumId w:val="14"/>
  </w:num>
  <w:num w:numId="11">
    <w:abstractNumId w:val="25"/>
  </w:num>
  <w:num w:numId="12">
    <w:abstractNumId w:val="18"/>
  </w:num>
  <w:num w:numId="13">
    <w:abstractNumId w:val="19"/>
  </w:num>
  <w:num w:numId="14">
    <w:abstractNumId w:val="22"/>
  </w:num>
  <w:num w:numId="15">
    <w:abstractNumId w:val="15"/>
  </w:num>
  <w:num w:numId="16">
    <w:abstractNumId w:val="1"/>
  </w:num>
  <w:num w:numId="17">
    <w:abstractNumId w:val="24"/>
  </w:num>
  <w:num w:numId="18">
    <w:abstractNumId w:val="7"/>
  </w:num>
  <w:num w:numId="19">
    <w:abstractNumId w:val="4"/>
  </w:num>
  <w:num w:numId="20">
    <w:abstractNumId w:val="21"/>
  </w:num>
  <w:num w:numId="21">
    <w:abstractNumId w:val="10"/>
  </w:num>
  <w:num w:numId="22">
    <w:abstractNumId w:val="20"/>
  </w:num>
  <w:num w:numId="23">
    <w:abstractNumId w:val="12"/>
  </w:num>
  <w:num w:numId="24">
    <w:abstractNumId w:val="2"/>
  </w:num>
  <w:num w:numId="25">
    <w:abstractNumId w:val="6"/>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7B8"/>
    <w:rsid w:val="0000484E"/>
    <w:rsid w:val="0001069C"/>
    <w:rsid w:val="0001177F"/>
    <w:rsid w:val="000132E7"/>
    <w:rsid w:val="000151D5"/>
    <w:rsid w:val="0001588C"/>
    <w:rsid w:val="00015926"/>
    <w:rsid w:val="00016DD4"/>
    <w:rsid w:val="00021C65"/>
    <w:rsid w:val="000255C9"/>
    <w:rsid w:val="00025DA4"/>
    <w:rsid w:val="00026490"/>
    <w:rsid w:val="00026EDD"/>
    <w:rsid w:val="0002756A"/>
    <w:rsid w:val="0003371D"/>
    <w:rsid w:val="00033916"/>
    <w:rsid w:val="000351E0"/>
    <w:rsid w:val="00040DE1"/>
    <w:rsid w:val="00041285"/>
    <w:rsid w:val="000417F6"/>
    <w:rsid w:val="00041EAE"/>
    <w:rsid w:val="000420AB"/>
    <w:rsid w:val="000473BC"/>
    <w:rsid w:val="00050A2A"/>
    <w:rsid w:val="00053951"/>
    <w:rsid w:val="00054649"/>
    <w:rsid w:val="00055B1C"/>
    <w:rsid w:val="000568BD"/>
    <w:rsid w:val="00060B6F"/>
    <w:rsid w:val="00060FCC"/>
    <w:rsid w:val="000634F8"/>
    <w:rsid w:val="0006410F"/>
    <w:rsid w:val="0007105A"/>
    <w:rsid w:val="000753FC"/>
    <w:rsid w:val="00082C6B"/>
    <w:rsid w:val="000830B2"/>
    <w:rsid w:val="0008314F"/>
    <w:rsid w:val="00085D93"/>
    <w:rsid w:val="00090079"/>
    <w:rsid w:val="0009112E"/>
    <w:rsid w:val="0009171C"/>
    <w:rsid w:val="00092574"/>
    <w:rsid w:val="0009258D"/>
    <w:rsid w:val="00095751"/>
    <w:rsid w:val="00097736"/>
    <w:rsid w:val="0009F79E"/>
    <w:rsid w:val="000A0267"/>
    <w:rsid w:val="000A04FC"/>
    <w:rsid w:val="000A36E3"/>
    <w:rsid w:val="000B2239"/>
    <w:rsid w:val="000B2652"/>
    <w:rsid w:val="000B47CD"/>
    <w:rsid w:val="000C03B8"/>
    <w:rsid w:val="000C69A2"/>
    <w:rsid w:val="000D2B62"/>
    <w:rsid w:val="000D6326"/>
    <w:rsid w:val="000E0768"/>
    <w:rsid w:val="000E14DA"/>
    <w:rsid w:val="000E30D8"/>
    <w:rsid w:val="000F3E1C"/>
    <w:rsid w:val="000F653F"/>
    <w:rsid w:val="000F7463"/>
    <w:rsid w:val="001069FA"/>
    <w:rsid w:val="001110DB"/>
    <w:rsid w:val="001127BE"/>
    <w:rsid w:val="001129F5"/>
    <w:rsid w:val="001143AE"/>
    <w:rsid w:val="00117B8C"/>
    <w:rsid w:val="001208C6"/>
    <w:rsid w:val="001301BE"/>
    <w:rsid w:val="00137DA4"/>
    <w:rsid w:val="001413FB"/>
    <w:rsid w:val="00152711"/>
    <w:rsid w:val="00154ECF"/>
    <w:rsid w:val="00157BE0"/>
    <w:rsid w:val="00166452"/>
    <w:rsid w:val="00167000"/>
    <w:rsid w:val="00167C6E"/>
    <w:rsid w:val="00170F41"/>
    <w:rsid w:val="00176136"/>
    <w:rsid w:val="00184267"/>
    <w:rsid w:val="0018561D"/>
    <w:rsid w:val="00190ADC"/>
    <w:rsid w:val="00191E6B"/>
    <w:rsid w:val="00193B19"/>
    <w:rsid w:val="00194C58"/>
    <w:rsid w:val="001977BB"/>
    <w:rsid w:val="001A1006"/>
    <w:rsid w:val="001A667D"/>
    <w:rsid w:val="001B0E95"/>
    <w:rsid w:val="001B61B6"/>
    <w:rsid w:val="001B681F"/>
    <w:rsid w:val="001B7038"/>
    <w:rsid w:val="001C0192"/>
    <w:rsid w:val="001C1E81"/>
    <w:rsid w:val="001C269A"/>
    <w:rsid w:val="001C3CE8"/>
    <w:rsid w:val="001C3EAB"/>
    <w:rsid w:val="001C4F96"/>
    <w:rsid w:val="001D0F3A"/>
    <w:rsid w:val="001D4249"/>
    <w:rsid w:val="001D43BB"/>
    <w:rsid w:val="001D4F4C"/>
    <w:rsid w:val="001D577D"/>
    <w:rsid w:val="001D5B29"/>
    <w:rsid w:val="001D7597"/>
    <w:rsid w:val="001E4B83"/>
    <w:rsid w:val="001E6EFB"/>
    <w:rsid w:val="001E7DD7"/>
    <w:rsid w:val="001F2E1E"/>
    <w:rsid w:val="001F3020"/>
    <w:rsid w:val="001F3114"/>
    <w:rsid w:val="001F4EC8"/>
    <w:rsid w:val="001F7CEB"/>
    <w:rsid w:val="00200055"/>
    <w:rsid w:val="002028A1"/>
    <w:rsid w:val="002044F8"/>
    <w:rsid w:val="002119B4"/>
    <w:rsid w:val="00211A12"/>
    <w:rsid w:val="0021549B"/>
    <w:rsid w:val="0021615F"/>
    <w:rsid w:val="00217C82"/>
    <w:rsid w:val="00220D04"/>
    <w:rsid w:val="002239C6"/>
    <w:rsid w:val="00236B34"/>
    <w:rsid w:val="0024091C"/>
    <w:rsid w:val="0024161A"/>
    <w:rsid w:val="00243444"/>
    <w:rsid w:val="0024478E"/>
    <w:rsid w:val="002458E5"/>
    <w:rsid w:val="0025079F"/>
    <w:rsid w:val="00262D56"/>
    <w:rsid w:val="00267D10"/>
    <w:rsid w:val="0027603D"/>
    <w:rsid w:val="0028220A"/>
    <w:rsid w:val="002845A4"/>
    <w:rsid w:val="00284662"/>
    <w:rsid w:val="002961F0"/>
    <w:rsid w:val="002A0642"/>
    <w:rsid w:val="002A09B0"/>
    <w:rsid w:val="002A124F"/>
    <w:rsid w:val="002A3924"/>
    <w:rsid w:val="002A5E22"/>
    <w:rsid w:val="002B00CD"/>
    <w:rsid w:val="002B1D5F"/>
    <w:rsid w:val="002B2517"/>
    <w:rsid w:val="002B6605"/>
    <w:rsid w:val="002C06D0"/>
    <w:rsid w:val="002C2F1F"/>
    <w:rsid w:val="002C5F07"/>
    <w:rsid w:val="002D18D7"/>
    <w:rsid w:val="002D7E57"/>
    <w:rsid w:val="002E0FA8"/>
    <w:rsid w:val="002E19F7"/>
    <w:rsid w:val="002E7562"/>
    <w:rsid w:val="002E7EE8"/>
    <w:rsid w:val="002F1235"/>
    <w:rsid w:val="002F286B"/>
    <w:rsid w:val="002F3C7C"/>
    <w:rsid w:val="002F4EE9"/>
    <w:rsid w:val="002F5235"/>
    <w:rsid w:val="003037D9"/>
    <w:rsid w:val="00306076"/>
    <w:rsid w:val="00307B12"/>
    <w:rsid w:val="00314D64"/>
    <w:rsid w:val="00315A02"/>
    <w:rsid w:val="00315E12"/>
    <w:rsid w:val="00320C99"/>
    <w:rsid w:val="00321ABB"/>
    <w:rsid w:val="00321C1B"/>
    <w:rsid w:val="00323301"/>
    <w:rsid w:val="003261D6"/>
    <w:rsid w:val="00327D38"/>
    <w:rsid w:val="0033176A"/>
    <w:rsid w:val="00331DBA"/>
    <w:rsid w:val="00333726"/>
    <w:rsid w:val="00347199"/>
    <w:rsid w:val="00353171"/>
    <w:rsid w:val="003548DE"/>
    <w:rsid w:val="00356BDF"/>
    <w:rsid w:val="0036A605"/>
    <w:rsid w:val="00370171"/>
    <w:rsid w:val="00373A1D"/>
    <w:rsid w:val="00375393"/>
    <w:rsid w:val="00380D94"/>
    <w:rsid w:val="003829BA"/>
    <w:rsid w:val="00382B63"/>
    <w:rsid w:val="00386082"/>
    <w:rsid w:val="00392774"/>
    <w:rsid w:val="003938F9"/>
    <w:rsid w:val="003941CC"/>
    <w:rsid w:val="00397E65"/>
    <w:rsid w:val="003A060A"/>
    <w:rsid w:val="003A0739"/>
    <w:rsid w:val="003A3BB8"/>
    <w:rsid w:val="003A7EB8"/>
    <w:rsid w:val="003A7F06"/>
    <w:rsid w:val="003B6B25"/>
    <w:rsid w:val="003B6F70"/>
    <w:rsid w:val="003C2EE3"/>
    <w:rsid w:val="003C7C9E"/>
    <w:rsid w:val="003D08D1"/>
    <w:rsid w:val="003D34A3"/>
    <w:rsid w:val="003D36BC"/>
    <w:rsid w:val="003D598F"/>
    <w:rsid w:val="003E373B"/>
    <w:rsid w:val="003E5A33"/>
    <w:rsid w:val="003E6726"/>
    <w:rsid w:val="003E7FC5"/>
    <w:rsid w:val="003F1186"/>
    <w:rsid w:val="00401052"/>
    <w:rsid w:val="0040179C"/>
    <w:rsid w:val="00401AB5"/>
    <w:rsid w:val="004023A1"/>
    <w:rsid w:val="00407912"/>
    <w:rsid w:val="00414881"/>
    <w:rsid w:val="00417127"/>
    <w:rsid w:val="004214DD"/>
    <w:rsid w:val="00423575"/>
    <w:rsid w:val="0042418A"/>
    <w:rsid w:val="004247FC"/>
    <w:rsid w:val="00424DF1"/>
    <w:rsid w:val="00425FCF"/>
    <w:rsid w:val="0043205F"/>
    <w:rsid w:val="00432405"/>
    <w:rsid w:val="004357E2"/>
    <w:rsid w:val="00441D7B"/>
    <w:rsid w:val="00443DB0"/>
    <w:rsid w:val="004443C0"/>
    <w:rsid w:val="00446057"/>
    <w:rsid w:val="00454299"/>
    <w:rsid w:val="00456739"/>
    <w:rsid w:val="00461359"/>
    <w:rsid w:val="004655E4"/>
    <w:rsid w:val="004672A3"/>
    <w:rsid w:val="00467F98"/>
    <w:rsid w:val="00470C9B"/>
    <w:rsid w:val="00470D6B"/>
    <w:rsid w:val="00471D8B"/>
    <w:rsid w:val="00474C0C"/>
    <w:rsid w:val="00482BB3"/>
    <w:rsid w:val="00483F9E"/>
    <w:rsid w:val="00494003"/>
    <w:rsid w:val="00494DC8"/>
    <w:rsid w:val="00496358"/>
    <w:rsid w:val="004A058C"/>
    <w:rsid w:val="004A175C"/>
    <w:rsid w:val="004A3293"/>
    <w:rsid w:val="004A58D5"/>
    <w:rsid w:val="004A5C9E"/>
    <w:rsid w:val="004A63E8"/>
    <w:rsid w:val="004A77C6"/>
    <w:rsid w:val="004B21C9"/>
    <w:rsid w:val="004B2D6B"/>
    <w:rsid w:val="004B43B3"/>
    <w:rsid w:val="004C0233"/>
    <w:rsid w:val="004C12DC"/>
    <w:rsid w:val="004C4FD7"/>
    <w:rsid w:val="004D018D"/>
    <w:rsid w:val="004D2A36"/>
    <w:rsid w:val="004E0F21"/>
    <w:rsid w:val="004E361C"/>
    <w:rsid w:val="004E441C"/>
    <w:rsid w:val="004E4A98"/>
    <w:rsid w:val="004F4489"/>
    <w:rsid w:val="004FE6E6"/>
    <w:rsid w:val="005009AD"/>
    <w:rsid w:val="00500DF8"/>
    <w:rsid w:val="00502EDB"/>
    <w:rsid w:val="00503FF5"/>
    <w:rsid w:val="0051265B"/>
    <w:rsid w:val="00512D47"/>
    <w:rsid w:val="005161D5"/>
    <w:rsid w:val="005165D8"/>
    <w:rsid w:val="005204C1"/>
    <w:rsid w:val="005212F5"/>
    <w:rsid w:val="005225E0"/>
    <w:rsid w:val="00524E8F"/>
    <w:rsid w:val="00525801"/>
    <w:rsid w:val="00525C9E"/>
    <w:rsid w:val="00530FBE"/>
    <w:rsid w:val="0054244F"/>
    <w:rsid w:val="005433A5"/>
    <w:rsid w:val="00544CD2"/>
    <w:rsid w:val="00546670"/>
    <w:rsid w:val="00551800"/>
    <w:rsid w:val="00553DF0"/>
    <w:rsid w:val="00554CC4"/>
    <w:rsid w:val="00560762"/>
    <w:rsid w:val="005624F6"/>
    <w:rsid w:val="00564E71"/>
    <w:rsid w:val="005706AD"/>
    <w:rsid w:val="00571563"/>
    <w:rsid w:val="005721F2"/>
    <w:rsid w:val="00572AC4"/>
    <w:rsid w:val="00574F2D"/>
    <w:rsid w:val="00576D12"/>
    <w:rsid w:val="00577103"/>
    <w:rsid w:val="0057749D"/>
    <w:rsid w:val="005819A4"/>
    <w:rsid w:val="00587873"/>
    <w:rsid w:val="0059012C"/>
    <w:rsid w:val="00592DBF"/>
    <w:rsid w:val="005941C7"/>
    <w:rsid w:val="0059652E"/>
    <w:rsid w:val="0059728E"/>
    <w:rsid w:val="00597EC6"/>
    <w:rsid w:val="005A0326"/>
    <w:rsid w:val="005A4771"/>
    <w:rsid w:val="005A5D7A"/>
    <w:rsid w:val="005A7DD7"/>
    <w:rsid w:val="005B083A"/>
    <w:rsid w:val="005C5547"/>
    <w:rsid w:val="005D287B"/>
    <w:rsid w:val="005D5C41"/>
    <w:rsid w:val="005D5E39"/>
    <w:rsid w:val="005D71E2"/>
    <w:rsid w:val="005D79A1"/>
    <w:rsid w:val="005E16D3"/>
    <w:rsid w:val="005E23E2"/>
    <w:rsid w:val="005F13CE"/>
    <w:rsid w:val="005F1CAA"/>
    <w:rsid w:val="005F20C1"/>
    <w:rsid w:val="005F571F"/>
    <w:rsid w:val="005F7C1B"/>
    <w:rsid w:val="0060002B"/>
    <w:rsid w:val="00603F2A"/>
    <w:rsid w:val="0060422A"/>
    <w:rsid w:val="00606405"/>
    <w:rsid w:val="006066EA"/>
    <w:rsid w:val="00607D87"/>
    <w:rsid w:val="00614189"/>
    <w:rsid w:val="006224D2"/>
    <w:rsid w:val="00623A65"/>
    <w:rsid w:val="00623EC7"/>
    <w:rsid w:val="006273F7"/>
    <w:rsid w:val="0063120B"/>
    <w:rsid w:val="00634D6E"/>
    <w:rsid w:val="006369B0"/>
    <w:rsid w:val="0064390E"/>
    <w:rsid w:val="00644947"/>
    <w:rsid w:val="00644C8C"/>
    <w:rsid w:val="00647AAB"/>
    <w:rsid w:val="006516D3"/>
    <w:rsid w:val="00651F3D"/>
    <w:rsid w:val="00656680"/>
    <w:rsid w:val="00656F06"/>
    <w:rsid w:val="00656FED"/>
    <w:rsid w:val="006622FA"/>
    <w:rsid w:val="00664FC8"/>
    <w:rsid w:val="00665046"/>
    <w:rsid w:val="00666CA1"/>
    <w:rsid w:val="00670753"/>
    <w:rsid w:val="00671590"/>
    <w:rsid w:val="00671870"/>
    <w:rsid w:val="00675B56"/>
    <w:rsid w:val="006772BD"/>
    <w:rsid w:val="0068077D"/>
    <w:rsid w:val="0068376D"/>
    <w:rsid w:val="00683F67"/>
    <w:rsid w:val="0068593A"/>
    <w:rsid w:val="00686F1A"/>
    <w:rsid w:val="00692AE4"/>
    <w:rsid w:val="00695963"/>
    <w:rsid w:val="006A2085"/>
    <w:rsid w:val="006A48F3"/>
    <w:rsid w:val="006A6FCD"/>
    <w:rsid w:val="006B04E4"/>
    <w:rsid w:val="006B152D"/>
    <w:rsid w:val="006B30DB"/>
    <w:rsid w:val="006B432C"/>
    <w:rsid w:val="006B57FC"/>
    <w:rsid w:val="006C13F3"/>
    <w:rsid w:val="006C1F46"/>
    <w:rsid w:val="006C4517"/>
    <w:rsid w:val="006C6563"/>
    <w:rsid w:val="006D1DF2"/>
    <w:rsid w:val="006D61A3"/>
    <w:rsid w:val="006E0C82"/>
    <w:rsid w:val="006E0E4C"/>
    <w:rsid w:val="006E1244"/>
    <w:rsid w:val="006E2969"/>
    <w:rsid w:val="006E4B2B"/>
    <w:rsid w:val="006F24ED"/>
    <w:rsid w:val="006F2F29"/>
    <w:rsid w:val="006F3D86"/>
    <w:rsid w:val="006F4123"/>
    <w:rsid w:val="006F4E34"/>
    <w:rsid w:val="00704DB8"/>
    <w:rsid w:val="00710324"/>
    <w:rsid w:val="007107F1"/>
    <w:rsid w:val="00712AB0"/>
    <w:rsid w:val="00713CA3"/>
    <w:rsid w:val="007204C4"/>
    <w:rsid w:val="00721664"/>
    <w:rsid w:val="007351EB"/>
    <w:rsid w:val="00742B89"/>
    <w:rsid w:val="00742CAD"/>
    <w:rsid w:val="00747A47"/>
    <w:rsid w:val="0075308A"/>
    <w:rsid w:val="00765D05"/>
    <w:rsid w:val="007675F5"/>
    <w:rsid w:val="0077341B"/>
    <w:rsid w:val="00773EBE"/>
    <w:rsid w:val="007748D1"/>
    <w:rsid w:val="00781E3F"/>
    <w:rsid w:val="007831CA"/>
    <w:rsid w:val="00784A85"/>
    <w:rsid w:val="007867C3"/>
    <w:rsid w:val="00787875"/>
    <w:rsid w:val="00787CF5"/>
    <w:rsid w:val="007909F1"/>
    <w:rsid w:val="007911C7"/>
    <w:rsid w:val="00793BBE"/>
    <w:rsid w:val="00793C4D"/>
    <w:rsid w:val="007A1180"/>
    <w:rsid w:val="007A15DB"/>
    <w:rsid w:val="007A1FFA"/>
    <w:rsid w:val="007B3EAF"/>
    <w:rsid w:val="007B44BF"/>
    <w:rsid w:val="007B61CE"/>
    <w:rsid w:val="007B7D87"/>
    <w:rsid w:val="007C0ACB"/>
    <w:rsid w:val="007C30AE"/>
    <w:rsid w:val="007D0186"/>
    <w:rsid w:val="007D2C8E"/>
    <w:rsid w:val="007E03B9"/>
    <w:rsid w:val="007E40A5"/>
    <w:rsid w:val="007E53F9"/>
    <w:rsid w:val="007E598B"/>
    <w:rsid w:val="007E7F6C"/>
    <w:rsid w:val="007F3644"/>
    <w:rsid w:val="007F56C9"/>
    <w:rsid w:val="007F59BA"/>
    <w:rsid w:val="007F7061"/>
    <w:rsid w:val="00800791"/>
    <w:rsid w:val="0080103A"/>
    <w:rsid w:val="008031F1"/>
    <w:rsid w:val="00804188"/>
    <w:rsid w:val="0080452F"/>
    <w:rsid w:val="00805633"/>
    <w:rsid w:val="00807665"/>
    <w:rsid w:val="00810D13"/>
    <w:rsid w:val="008136B0"/>
    <w:rsid w:val="00815364"/>
    <w:rsid w:val="00816882"/>
    <w:rsid w:val="0081745F"/>
    <w:rsid w:val="00823F7B"/>
    <w:rsid w:val="008324F9"/>
    <w:rsid w:val="00833ECE"/>
    <w:rsid w:val="00834276"/>
    <w:rsid w:val="00851176"/>
    <w:rsid w:val="0085125E"/>
    <w:rsid w:val="00853D7A"/>
    <w:rsid w:val="00854EC4"/>
    <w:rsid w:val="00857A5B"/>
    <w:rsid w:val="00857FAE"/>
    <w:rsid w:val="00860116"/>
    <w:rsid w:val="00861171"/>
    <w:rsid w:val="0086514E"/>
    <w:rsid w:val="00867FBF"/>
    <w:rsid w:val="00871D1E"/>
    <w:rsid w:val="0087579B"/>
    <w:rsid w:val="00877601"/>
    <w:rsid w:val="00880078"/>
    <w:rsid w:val="00880C9F"/>
    <w:rsid w:val="008848D1"/>
    <w:rsid w:val="008861A8"/>
    <w:rsid w:val="008929A3"/>
    <w:rsid w:val="00893693"/>
    <w:rsid w:val="008A288C"/>
    <w:rsid w:val="008C24BF"/>
    <w:rsid w:val="008C3366"/>
    <w:rsid w:val="008C39BA"/>
    <w:rsid w:val="008C72AE"/>
    <w:rsid w:val="008C797D"/>
    <w:rsid w:val="008D2D32"/>
    <w:rsid w:val="008E2E62"/>
    <w:rsid w:val="008E6555"/>
    <w:rsid w:val="008F1A06"/>
    <w:rsid w:val="008F3091"/>
    <w:rsid w:val="008F439F"/>
    <w:rsid w:val="008F5C82"/>
    <w:rsid w:val="0090053A"/>
    <w:rsid w:val="009058D8"/>
    <w:rsid w:val="00910923"/>
    <w:rsid w:val="00912569"/>
    <w:rsid w:val="009127F2"/>
    <w:rsid w:val="00912A23"/>
    <w:rsid w:val="00916D44"/>
    <w:rsid w:val="00920054"/>
    <w:rsid w:val="00920577"/>
    <w:rsid w:val="00920B3F"/>
    <w:rsid w:val="0093156A"/>
    <w:rsid w:val="0093283F"/>
    <w:rsid w:val="00932C6C"/>
    <w:rsid w:val="009355DD"/>
    <w:rsid w:val="0093797C"/>
    <w:rsid w:val="00937F4B"/>
    <w:rsid w:val="00940594"/>
    <w:rsid w:val="009416D8"/>
    <w:rsid w:val="009438D2"/>
    <w:rsid w:val="00943D88"/>
    <w:rsid w:val="009455D9"/>
    <w:rsid w:val="00947FFB"/>
    <w:rsid w:val="00953437"/>
    <w:rsid w:val="009540D6"/>
    <w:rsid w:val="00954184"/>
    <w:rsid w:val="00960D85"/>
    <w:rsid w:val="0096385A"/>
    <w:rsid w:val="009638BE"/>
    <w:rsid w:val="00965A93"/>
    <w:rsid w:val="00965CC5"/>
    <w:rsid w:val="00970A0C"/>
    <w:rsid w:val="00976F94"/>
    <w:rsid w:val="00982647"/>
    <w:rsid w:val="009833E1"/>
    <w:rsid w:val="0098473D"/>
    <w:rsid w:val="00985D64"/>
    <w:rsid w:val="009900C8"/>
    <w:rsid w:val="00990633"/>
    <w:rsid w:val="00996FFF"/>
    <w:rsid w:val="00997166"/>
    <w:rsid w:val="009A02A0"/>
    <w:rsid w:val="009A0EB1"/>
    <w:rsid w:val="009A6CA6"/>
    <w:rsid w:val="009B545F"/>
    <w:rsid w:val="009B60FB"/>
    <w:rsid w:val="009C13FE"/>
    <w:rsid w:val="009C39DA"/>
    <w:rsid w:val="009C59D3"/>
    <w:rsid w:val="009C6087"/>
    <w:rsid w:val="009C7A88"/>
    <w:rsid w:val="009C7DE4"/>
    <w:rsid w:val="009D23E5"/>
    <w:rsid w:val="009D64BB"/>
    <w:rsid w:val="009D6CB3"/>
    <w:rsid w:val="009E18E5"/>
    <w:rsid w:val="009E2FD7"/>
    <w:rsid w:val="009E34F2"/>
    <w:rsid w:val="009E46A7"/>
    <w:rsid w:val="009E5C69"/>
    <w:rsid w:val="009F0873"/>
    <w:rsid w:val="009F2888"/>
    <w:rsid w:val="00A00BF0"/>
    <w:rsid w:val="00A05F1A"/>
    <w:rsid w:val="00A102C0"/>
    <w:rsid w:val="00A12462"/>
    <w:rsid w:val="00A13E8C"/>
    <w:rsid w:val="00A15616"/>
    <w:rsid w:val="00A16D33"/>
    <w:rsid w:val="00A16D9F"/>
    <w:rsid w:val="00A1759D"/>
    <w:rsid w:val="00A232CC"/>
    <w:rsid w:val="00A27C05"/>
    <w:rsid w:val="00A33ED4"/>
    <w:rsid w:val="00A3401E"/>
    <w:rsid w:val="00A363BE"/>
    <w:rsid w:val="00A36622"/>
    <w:rsid w:val="00A4023E"/>
    <w:rsid w:val="00A454CC"/>
    <w:rsid w:val="00A50D74"/>
    <w:rsid w:val="00A52753"/>
    <w:rsid w:val="00A53E47"/>
    <w:rsid w:val="00A60FF6"/>
    <w:rsid w:val="00A63113"/>
    <w:rsid w:val="00A64273"/>
    <w:rsid w:val="00A663FA"/>
    <w:rsid w:val="00A678B7"/>
    <w:rsid w:val="00A703E8"/>
    <w:rsid w:val="00A7396E"/>
    <w:rsid w:val="00A7589D"/>
    <w:rsid w:val="00A762C6"/>
    <w:rsid w:val="00A827B6"/>
    <w:rsid w:val="00A84352"/>
    <w:rsid w:val="00A91889"/>
    <w:rsid w:val="00A9557F"/>
    <w:rsid w:val="00AA35A3"/>
    <w:rsid w:val="00AA3DCB"/>
    <w:rsid w:val="00AA4E62"/>
    <w:rsid w:val="00AA51E4"/>
    <w:rsid w:val="00AB008D"/>
    <w:rsid w:val="00AB0C39"/>
    <w:rsid w:val="00AB2130"/>
    <w:rsid w:val="00AB49D8"/>
    <w:rsid w:val="00AB6CC8"/>
    <w:rsid w:val="00AB7AF9"/>
    <w:rsid w:val="00AB7B86"/>
    <w:rsid w:val="00AC33B0"/>
    <w:rsid w:val="00AC465C"/>
    <w:rsid w:val="00AC68AD"/>
    <w:rsid w:val="00AD0BF1"/>
    <w:rsid w:val="00AD1923"/>
    <w:rsid w:val="00AD338F"/>
    <w:rsid w:val="00AD5926"/>
    <w:rsid w:val="00AD5CFF"/>
    <w:rsid w:val="00AD79F7"/>
    <w:rsid w:val="00AD8029"/>
    <w:rsid w:val="00AE0800"/>
    <w:rsid w:val="00AE0DC5"/>
    <w:rsid w:val="00AE4B1C"/>
    <w:rsid w:val="00AF2373"/>
    <w:rsid w:val="00AF7616"/>
    <w:rsid w:val="00B011D5"/>
    <w:rsid w:val="00B0646E"/>
    <w:rsid w:val="00B06571"/>
    <w:rsid w:val="00B06CAB"/>
    <w:rsid w:val="00B10211"/>
    <w:rsid w:val="00B14BE1"/>
    <w:rsid w:val="00B1668C"/>
    <w:rsid w:val="00B2488D"/>
    <w:rsid w:val="00B24AFC"/>
    <w:rsid w:val="00B26D59"/>
    <w:rsid w:val="00B27632"/>
    <w:rsid w:val="00B277FB"/>
    <w:rsid w:val="00B317FA"/>
    <w:rsid w:val="00B33198"/>
    <w:rsid w:val="00B37A1C"/>
    <w:rsid w:val="00B40324"/>
    <w:rsid w:val="00B425DC"/>
    <w:rsid w:val="00B4505A"/>
    <w:rsid w:val="00B45B95"/>
    <w:rsid w:val="00B47550"/>
    <w:rsid w:val="00B50075"/>
    <w:rsid w:val="00B51DC6"/>
    <w:rsid w:val="00B528D0"/>
    <w:rsid w:val="00B5294C"/>
    <w:rsid w:val="00B53871"/>
    <w:rsid w:val="00B55544"/>
    <w:rsid w:val="00B62B13"/>
    <w:rsid w:val="00B66DCE"/>
    <w:rsid w:val="00B7103A"/>
    <w:rsid w:val="00B73A2A"/>
    <w:rsid w:val="00B7422F"/>
    <w:rsid w:val="00B77337"/>
    <w:rsid w:val="00B85DB6"/>
    <w:rsid w:val="00B9128C"/>
    <w:rsid w:val="00B91AA6"/>
    <w:rsid w:val="00B93A21"/>
    <w:rsid w:val="00BA2765"/>
    <w:rsid w:val="00BA28FF"/>
    <w:rsid w:val="00BA73B6"/>
    <w:rsid w:val="00BA7BAC"/>
    <w:rsid w:val="00BB0AA8"/>
    <w:rsid w:val="00BB21A7"/>
    <w:rsid w:val="00BB7B4A"/>
    <w:rsid w:val="00BB7CC1"/>
    <w:rsid w:val="00BC17C0"/>
    <w:rsid w:val="00BC1930"/>
    <w:rsid w:val="00BC1F22"/>
    <w:rsid w:val="00BC3BD5"/>
    <w:rsid w:val="00BC709C"/>
    <w:rsid w:val="00BD07BA"/>
    <w:rsid w:val="00BD1064"/>
    <w:rsid w:val="00BD30EE"/>
    <w:rsid w:val="00BD4713"/>
    <w:rsid w:val="00BD57BC"/>
    <w:rsid w:val="00BE2D45"/>
    <w:rsid w:val="00BE2EFB"/>
    <w:rsid w:val="00BE5354"/>
    <w:rsid w:val="00BE75D4"/>
    <w:rsid w:val="00BF1D96"/>
    <w:rsid w:val="00BF223C"/>
    <w:rsid w:val="00BF2960"/>
    <w:rsid w:val="00BF3FF7"/>
    <w:rsid w:val="00BF4303"/>
    <w:rsid w:val="00BF63A0"/>
    <w:rsid w:val="00BF7CAC"/>
    <w:rsid w:val="00C067EB"/>
    <w:rsid w:val="00C1067A"/>
    <w:rsid w:val="00C21908"/>
    <w:rsid w:val="00C21D42"/>
    <w:rsid w:val="00C22BFD"/>
    <w:rsid w:val="00C263AA"/>
    <w:rsid w:val="00C27A1C"/>
    <w:rsid w:val="00C32586"/>
    <w:rsid w:val="00C32939"/>
    <w:rsid w:val="00C37503"/>
    <w:rsid w:val="00C40258"/>
    <w:rsid w:val="00C416B1"/>
    <w:rsid w:val="00C42034"/>
    <w:rsid w:val="00C44023"/>
    <w:rsid w:val="00C460FA"/>
    <w:rsid w:val="00C47EBD"/>
    <w:rsid w:val="00C521A9"/>
    <w:rsid w:val="00C52BA1"/>
    <w:rsid w:val="00C54930"/>
    <w:rsid w:val="00C66C79"/>
    <w:rsid w:val="00C703EF"/>
    <w:rsid w:val="00C7153E"/>
    <w:rsid w:val="00C72F99"/>
    <w:rsid w:val="00C825CF"/>
    <w:rsid w:val="00C83E66"/>
    <w:rsid w:val="00C8403A"/>
    <w:rsid w:val="00C843C1"/>
    <w:rsid w:val="00C872A0"/>
    <w:rsid w:val="00C9388B"/>
    <w:rsid w:val="00CA0757"/>
    <w:rsid w:val="00CA2F19"/>
    <w:rsid w:val="00CA457C"/>
    <w:rsid w:val="00CA5B95"/>
    <w:rsid w:val="00CA7446"/>
    <w:rsid w:val="00CB0BAC"/>
    <w:rsid w:val="00CB26D2"/>
    <w:rsid w:val="00CB39EA"/>
    <w:rsid w:val="00CB3EE8"/>
    <w:rsid w:val="00CC0D90"/>
    <w:rsid w:val="00CC370F"/>
    <w:rsid w:val="00CC4534"/>
    <w:rsid w:val="00CC47DD"/>
    <w:rsid w:val="00CC53F2"/>
    <w:rsid w:val="00CD28D4"/>
    <w:rsid w:val="00CD39B4"/>
    <w:rsid w:val="00CD3C91"/>
    <w:rsid w:val="00CD4DE5"/>
    <w:rsid w:val="00CD4F42"/>
    <w:rsid w:val="00CD7B9C"/>
    <w:rsid w:val="00CE35B7"/>
    <w:rsid w:val="00CF2896"/>
    <w:rsid w:val="00CF4389"/>
    <w:rsid w:val="00CF7619"/>
    <w:rsid w:val="00D01D9B"/>
    <w:rsid w:val="00D0243F"/>
    <w:rsid w:val="00D1152F"/>
    <w:rsid w:val="00D14C15"/>
    <w:rsid w:val="00D15ADF"/>
    <w:rsid w:val="00D1686C"/>
    <w:rsid w:val="00D16CFB"/>
    <w:rsid w:val="00D17065"/>
    <w:rsid w:val="00D17A92"/>
    <w:rsid w:val="00D243AB"/>
    <w:rsid w:val="00D25614"/>
    <w:rsid w:val="00D34357"/>
    <w:rsid w:val="00D3466A"/>
    <w:rsid w:val="00D35607"/>
    <w:rsid w:val="00D4151F"/>
    <w:rsid w:val="00D42269"/>
    <w:rsid w:val="00D46580"/>
    <w:rsid w:val="00D61372"/>
    <w:rsid w:val="00D6399B"/>
    <w:rsid w:val="00D63A27"/>
    <w:rsid w:val="00D64BEB"/>
    <w:rsid w:val="00D64E82"/>
    <w:rsid w:val="00D666B4"/>
    <w:rsid w:val="00D72009"/>
    <w:rsid w:val="00D72ECE"/>
    <w:rsid w:val="00D73A5C"/>
    <w:rsid w:val="00D80925"/>
    <w:rsid w:val="00D812DC"/>
    <w:rsid w:val="00D81388"/>
    <w:rsid w:val="00D83912"/>
    <w:rsid w:val="00D90A63"/>
    <w:rsid w:val="00D91CF3"/>
    <w:rsid w:val="00D97516"/>
    <w:rsid w:val="00DA04F0"/>
    <w:rsid w:val="00DA7688"/>
    <w:rsid w:val="00DB254C"/>
    <w:rsid w:val="00DB53E3"/>
    <w:rsid w:val="00DB72A6"/>
    <w:rsid w:val="00DB72D3"/>
    <w:rsid w:val="00DC1DFD"/>
    <w:rsid w:val="00DC206A"/>
    <w:rsid w:val="00DC61FE"/>
    <w:rsid w:val="00DD2F0A"/>
    <w:rsid w:val="00DD5B1E"/>
    <w:rsid w:val="00DD5C2C"/>
    <w:rsid w:val="00DD684A"/>
    <w:rsid w:val="00DD6EDB"/>
    <w:rsid w:val="00DD7367"/>
    <w:rsid w:val="00DE0805"/>
    <w:rsid w:val="00DE0B44"/>
    <w:rsid w:val="00DE7B80"/>
    <w:rsid w:val="00DE7BD5"/>
    <w:rsid w:val="00DF016E"/>
    <w:rsid w:val="00DF2BA0"/>
    <w:rsid w:val="00DF39B1"/>
    <w:rsid w:val="00DF6B3A"/>
    <w:rsid w:val="00DF6DD4"/>
    <w:rsid w:val="00E03B2F"/>
    <w:rsid w:val="00E03BE0"/>
    <w:rsid w:val="00E22965"/>
    <w:rsid w:val="00E22A3D"/>
    <w:rsid w:val="00E244D4"/>
    <w:rsid w:val="00E24E04"/>
    <w:rsid w:val="00E27215"/>
    <w:rsid w:val="00E27FA1"/>
    <w:rsid w:val="00E40B09"/>
    <w:rsid w:val="00E42C00"/>
    <w:rsid w:val="00E435CD"/>
    <w:rsid w:val="00E50E3C"/>
    <w:rsid w:val="00E52413"/>
    <w:rsid w:val="00E52B43"/>
    <w:rsid w:val="00E63519"/>
    <w:rsid w:val="00E644F1"/>
    <w:rsid w:val="00E652BD"/>
    <w:rsid w:val="00E6700B"/>
    <w:rsid w:val="00E701BC"/>
    <w:rsid w:val="00E72397"/>
    <w:rsid w:val="00E75995"/>
    <w:rsid w:val="00E769C0"/>
    <w:rsid w:val="00E809AF"/>
    <w:rsid w:val="00E845BD"/>
    <w:rsid w:val="00E84AE0"/>
    <w:rsid w:val="00E851C0"/>
    <w:rsid w:val="00E94261"/>
    <w:rsid w:val="00E9608D"/>
    <w:rsid w:val="00EA14DE"/>
    <w:rsid w:val="00EA1882"/>
    <w:rsid w:val="00EA3B5F"/>
    <w:rsid w:val="00EA686B"/>
    <w:rsid w:val="00EA78B8"/>
    <w:rsid w:val="00EB79CD"/>
    <w:rsid w:val="00EC0037"/>
    <w:rsid w:val="00EC2400"/>
    <w:rsid w:val="00EC4B4D"/>
    <w:rsid w:val="00EC5883"/>
    <w:rsid w:val="00ED03AA"/>
    <w:rsid w:val="00ED09DE"/>
    <w:rsid w:val="00ED67B8"/>
    <w:rsid w:val="00EE06E7"/>
    <w:rsid w:val="00EE2232"/>
    <w:rsid w:val="00EE23E8"/>
    <w:rsid w:val="00EE2C41"/>
    <w:rsid w:val="00EE439A"/>
    <w:rsid w:val="00EE5352"/>
    <w:rsid w:val="00EF7DB7"/>
    <w:rsid w:val="00F0010E"/>
    <w:rsid w:val="00F023B1"/>
    <w:rsid w:val="00F061F4"/>
    <w:rsid w:val="00F06C7C"/>
    <w:rsid w:val="00F139A2"/>
    <w:rsid w:val="00F14CF6"/>
    <w:rsid w:val="00F33FBC"/>
    <w:rsid w:val="00F35436"/>
    <w:rsid w:val="00F416C8"/>
    <w:rsid w:val="00F44A94"/>
    <w:rsid w:val="00F4579B"/>
    <w:rsid w:val="00F45B2C"/>
    <w:rsid w:val="00F5072B"/>
    <w:rsid w:val="00F532DD"/>
    <w:rsid w:val="00F54B1B"/>
    <w:rsid w:val="00F607E0"/>
    <w:rsid w:val="00F63287"/>
    <w:rsid w:val="00F6452D"/>
    <w:rsid w:val="00F656A5"/>
    <w:rsid w:val="00F65B3E"/>
    <w:rsid w:val="00F65BDC"/>
    <w:rsid w:val="00F7006E"/>
    <w:rsid w:val="00F71E61"/>
    <w:rsid w:val="00F7424D"/>
    <w:rsid w:val="00F74638"/>
    <w:rsid w:val="00F76731"/>
    <w:rsid w:val="00F82B2E"/>
    <w:rsid w:val="00F82B9F"/>
    <w:rsid w:val="00F85BDC"/>
    <w:rsid w:val="00F92DC7"/>
    <w:rsid w:val="00F9399C"/>
    <w:rsid w:val="00F94C65"/>
    <w:rsid w:val="00FA21A1"/>
    <w:rsid w:val="00FA453B"/>
    <w:rsid w:val="00FB2000"/>
    <w:rsid w:val="00FB5CD9"/>
    <w:rsid w:val="00FB5E80"/>
    <w:rsid w:val="00FB6356"/>
    <w:rsid w:val="00FC49A3"/>
    <w:rsid w:val="00FC6040"/>
    <w:rsid w:val="00FC6311"/>
    <w:rsid w:val="00FC698A"/>
    <w:rsid w:val="00FD1849"/>
    <w:rsid w:val="00FD24BD"/>
    <w:rsid w:val="00FE0642"/>
    <w:rsid w:val="00FE2104"/>
    <w:rsid w:val="00FE47A9"/>
    <w:rsid w:val="00FE6956"/>
    <w:rsid w:val="00FE718D"/>
    <w:rsid w:val="00FE7CA8"/>
    <w:rsid w:val="00FF18D1"/>
    <w:rsid w:val="022EE59F"/>
    <w:rsid w:val="02635A8C"/>
    <w:rsid w:val="03486727"/>
    <w:rsid w:val="03BF8B96"/>
    <w:rsid w:val="03FEA4BA"/>
    <w:rsid w:val="05CDA4F2"/>
    <w:rsid w:val="0668BD87"/>
    <w:rsid w:val="06B51A05"/>
    <w:rsid w:val="06E89E34"/>
    <w:rsid w:val="0765594A"/>
    <w:rsid w:val="07B0B4EA"/>
    <w:rsid w:val="07D0095F"/>
    <w:rsid w:val="081ABF85"/>
    <w:rsid w:val="08902824"/>
    <w:rsid w:val="08A4643D"/>
    <w:rsid w:val="092231C7"/>
    <w:rsid w:val="092629E6"/>
    <w:rsid w:val="0AB89EA9"/>
    <w:rsid w:val="0AC09426"/>
    <w:rsid w:val="0BEA3415"/>
    <w:rsid w:val="0C0F8AC8"/>
    <w:rsid w:val="0D918585"/>
    <w:rsid w:val="0D9E258E"/>
    <w:rsid w:val="0ECD2414"/>
    <w:rsid w:val="0EF6BAD0"/>
    <w:rsid w:val="0F6C3BE2"/>
    <w:rsid w:val="0F9EF1DA"/>
    <w:rsid w:val="0FD44348"/>
    <w:rsid w:val="10F2C609"/>
    <w:rsid w:val="12DDC7B8"/>
    <w:rsid w:val="13A37C47"/>
    <w:rsid w:val="13BDF70C"/>
    <w:rsid w:val="14110297"/>
    <w:rsid w:val="14421EDC"/>
    <w:rsid w:val="14AD91F6"/>
    <w:rsid w:val="15BA47BB"/>
    <w:rsid w:val="15F01980"/>
    <w:rsid w:val="1659607C"/>
    <w:rsid w:val="16E01BB2"/>
    <w:rsid w:val="1740E8A4"/>
    <w:rsid w:val="1814FA9F"/>
    <w:rsid w:val="185B07F5"/>
    <w:rsid w:val="18705A2F"/>
    <w:rsid w:val="1B45A21C"/>
    <w:rsid w:val="1CB3B8A3"/>
    <w:rsid w:val="1E09A871"/>
    <w:rsid w:val="20D67697"/>
    <w:rsid w:val="210A52A6"/>
    <w:rsid w:val="2122C553"/>
    <w:rsid w:val="21534670"/>
    <w:rsid w:val="22CB2CFD"/>
    <w:rsid w:val="2349E38C"/>
    <w:rsid w:val="239BB6FA"/>
    <w:rsid w:val="23E713D3"/>
    <w:rsid w:val="24586EE3"/>
    <w:rsid w:val="25A1A054"/>
    <w:rsid w:val="25C3C5F4"/>
    <w:rsid w:val="26101D89"/>
    <w:rsid w:val="27FA3B03"/>
    <w:rsid w:val="2ADC7C82"/>
    <w:rsid w:val="2BE27B27"/>
    <w:rsid w:val="2C291491"/>
    <w:rsid w:val="2C7602A3"/>
    <w:rsid w:val="2CE29DEF"/>
    <w:rsid w:val="2D9D96DE"/>
    <w:rsid w:val="2DB197C2"/>
    <w:rsid w:val="2DD1FAEA"/>
    <w:rsid w:val="2F15FF17"/>
    <w:rsid w:val="300DEB33"/>
    <w:rsid w:val="30721AA6"/>
    <w:rsid w:val="309BDA49"/>
    <w:rsid w:val="30D8C282"/>
    <w:rsid w:val="313AB70C"/>
    <w:rsid w:val="32332825"/>
    <w:rsid w:val="328BB8D7"/>
    <w:rsid w:val="33EA7DC8"/>
    <w:rsid w:val="34DBAE4B"/>
    <w:rsid w:val="35C7235D"/>
    <w:rsid w:val="35E8B90C"/>
    <w:rsid w:val="368A2896"/>
    <w:rsid w:val="372B9FB8"/>
    <w:rsid w:val="3AF63946"/>
    <w:rsid w:val="3B891821"/>
    <w:rsid w:val="3C9D3305"/>
    <w:rsid w:val="3CD039F3"/>
    <w:rsid w:val="3F33A4B7"/>
    <w:rsid w:val="3FA6B857"/>
    <w:rsid w:val="40465467"/>
    <w:rsid w:val="4099B101"/>
    <w:rsid w:val="40F208ED"/>
    <w:rsid w:val="41F7877E"/>
    <w:rsid w:val="423C0A9C"/>
    <w:rsid w:val="424838D9"/>
    <w:rsid w:val="42D991F5"/>
    <w:rsid w:val="43338F57"/>
    <w:rsid w:val="43593F0D"/>
    <w:rsid w:val="4475F52B"/>
    <w:rsid w:val="462B7B20"/>
    <w:rsid w:val="46455FD5"/>
    <w:rsid w:val="46CA7130"/>
    <w:rsid w:val="46CC24BE"/>
    <w:rsid w:val="46FEE10A"/>
    <w:rsid w:val="47CA6BD8"/>
    <w:rsid w:val="47E3B29A"/>
    <w:rsid w:val="48345B91"/>
    <w:rsid w:val="48464700"/>
    <w:rsid w:val="4963F5EC"/>
    <w:rsid w:val="49C4ADAE"/>
    <w:rsid w:val="4A8DEE3F"/>
    <w:rsid w:val="4AA5A396"/>
    <w:rsid w:val="4AF0A4FD"/>
    <w:rsid w:val="4C0561C7"/>
    <w:rsid w:val="4C807507"/>
    <w:rsid w:val="4DB7C74C"/>
    <w:rsid w:val="4E34EE0A"/>
    <w:rsid w:val="4E6F9CBD"/>
    <w:rsid w:val="4EFC9D8C"/>
    <w:rsid w:val="4F3AB84C"/>
    <w:rsid w:val="4F9A87CD"/>
    <w:rsid w:val="51EACFF8"/>
    <w:rsid w:val="521A5913"/>
    <w:rsid w:val="5434EFB3"/>
    <w:rsid w:val="54A7EF2A"/>
    <w:rsid w:val="55F0F395"/>
    <w:rsid w:val="57E099CA"/>
    <w:rsid w:val="582CB370"/>
    <w:rsid w:val="599BEDDA"/>
    <w:rsid w:val="5A136DA5"/>
    <w:rsid w:val="5AA50C93"/>
    <w:rsid w:val="5B7ED98F"/>
    <w:rsid w:val="5BFFD9AB"/>
    <w:rsid w:val="5CEE1171"/>
    <w:rsid w:val="5D9DCCE1"/>
    <w:rsid w:val="5F0C61B8"/>
    <w:rsid w:val="61005C1D"/>
    <w:rsid w:val="62DF3825"/>
    <w:rsid w:val="62F37C21"/>
    <w:rsid w:val="630489EF"/>
    <w:rsid w:val="6324F3EE"/>
    <w:rsid w:val="63BA74F7"/>
    <w:rsid w:val="63CB9238"/>
    <w:rsid w:val="63CDB1B4"/>
    <w:rsid w:val="6501996D"/>
    <w:rsid w:val="6589549C"/>
    <w:rsid w:val="65F58533"/>
    <w:rsid w:val="660C467B"/>
    <w:rsid w:val="6611DE5B"/>
    <w:rsid w:val="6646413F"/>
    <w:rsid w:val="6657BFFA"/>
    <w:rsid w:val="6694C185"/>
    <w:rsid w:val="677971F6"/>
    <w:rsid w:val="67B736C1"/>
    <w:rsid w:val="67CA7013"/>
    <w:rsid w:val="68311684"/>
    <w:rsid w:val="6858089B"/>
    <w:rsid w:val="6B42905D"/>
    <w:rsid w:val="6B63CD09"/>
    <w:rsid w:val="6B897E7E"/>
    <w:rsid w:val="6BCA7DA5"/>
    <w:rsid w:val="6C8E9BB9"/>
    <w:rsid w:val="6CB9B104"/>
    <w:rsid w:val="6CFF0394"/>
    <w:rsid w:val="6D23EA69"/>
    <w:rsid w:val="6DDED33B"/>
    <w:rsid w:val="6E30B818"/>
    <w:rsid w:val="6F93A353"/>
    <w:rsid w:val="70884520"/>
    <w:rsid w:val="70D89DED"/>
    <w:rsid w:val="71E85E29"/>
    <w:rsid w:val="722904A9"/>
    <w:rsid w:val="722CBA1A"/>
    <w:rsid w:val="7293669E"/>
    <w:rsid w:val="738665C3"/>
    <w:rsid w:val="7395F129"/>
    <w:rsid w:val="73DF43E5"/>
    <w:rsid w:val="743FB99B"/>
    <w:rsid w:val="74B1A579"/>
    <w:rsid w:val="74D49EFC"/>
    <w:rsid w:val="76546ABC"/>
    <w:rsid w:val="767BE49B"/>
    <w:rsid w:val="76823D8F"/>
    <w:rsid w:val="76F32AAA"/>
    <w:rsid w:val="78288EAA"/>
    <w:rsid w:val="786C8EA3"/>
    <w:rsid w:val="78A36239"/>
    <w:rsid w:val="7AA253A0"/>
    <w:rsid w:val="7ED7AC2A"/>
    <w:rsid w:val="7F297098"/>
    <w:rsid w:val="7F38E913"/>
    <w:rsid w:val="7F6422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2347A0"/>
  <w15:docId w15:val="{F56B4CA0-648A-411A-B186-2D1B165B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624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67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7B8"/>
  </w:style>
  <w:style w:type="paragraph" w:styleId="Piedepgina">
    <w:name w:val="footer"/>
    <w:basedOn w:val="Normal"/>
    <w:link w:val="PiedepginaCar"/>
    <w:uiPriority w:val="99"/>
    <w:unhideWhenUsed/>
    <w:rsid w:val="00ED67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7B8"/>
  </w:style>
  <w:style w:type="paragraph" w:styleId="Prrafodelista">
    <w:name w:val="List Paragraph"/>
    <w:basedOn w:val="Normal"/>
    <w:link w:val="PrrafodelistaCar"/>
    <w:uiPriority w:val="34"/>
    <w:qFormat/>
    <w:rsid w:val="00386082"/>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386082"/>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386082"/>
    <w:rPr>
      <w:sz w:val="16"/>
      <w:szCs w:val="16"/>
    </w:rPr>
  </w:style>
  <w:style w:type="paragraph" w:styleId="Textocomentario">
    <w:name w:val="annotation text"/>
    <w:basedOn w:val="Normal"/>
    <w:link w:val="TextocomentarioCar"/>
    <w:uiPriority w:val="99"/>
    <w:semiHidden/>
    <w:unhideWhenUsed/>
    <w:rsid w:val="00386082"/>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386082"/>
    <w:rPr>
      <w:rFonts w:ascii="Calibri" w:eastAsia="Calibri" w:hAnsi="Calibri" w:cs="Times New Roman"/>
      <w:sz w:val="20"/>
      <w:szCs w:val="20"/>
    </w:rPr>
  </w:style>
  <w:style w:type="paragraph" w:styleId="Textonotapie">
    <w:name w:val="footnote text"/>
    <w:basedOn w:val="Normal"/>
    <w:link w:val="TextonotapieCar"/>
    <w:uiPriority w:val="99"/>
    <w:semiHidden/>
    <w:unhideWhenUsed/>
    <w:rsid w:val="00386082"/>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38608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86082"/>
    <w:rPr>
      <w:vertAlign w:val="superscript"/>
    </w:rPr>
  </w:style>
  <w:style w:type="paragraph" w:styleId="Textodeglobo">
    <w:name w:val="Balloon Text"/>
    <w:basedOn w:val="Normal"/>
    <w:link w:val="TextodegloboCar"/>
    <w:uiPriority w:val="99"/>
    <w:semiHidden/>
    <w:unhideWhenUsed/>
    <w:rsid w:val="003860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6082"/>
    <w:rPr>
      <w:rFonts w:ascii="Segoe UI" w:hAnsi="Segoe UI" w:cs="Segoe UI"/>
      <w:sz w:val="18"/>
      <w:szCs w:val="18"/>
    </w:rPr>
  </w:style>
  <w:style w:type="table" w:styleId="Tablaconcuadrcula">
    <w:name w:val="Table Grid"/>
    <w:basedOn w:val="Tablanormal"/>
    <w:rsid w:val="00C27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C70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1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624F6"/>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5624F6"/>
    <w:pPr>
      <w:outlineLvl w:val="9"/>
    </w:pPr>
    <w:rPr>
      <w:lang w:eastAsia="es-CO"/>
    </w:rPr>
  </w:style>
  <w:style w:type="paragraph" w:styleId="TDC2">
    <w:name w:val="toc 2"/>
    <w:basedOn w:val="Normal"/>
    <w:next w:val="Normal"/>
    <w:autoRedefine/>
    <w:uiPriority w:val="39"/>
    <w:unhideWhenUsed/>
    <w:rsid w:val="005624F6"/>
    <w:pPr>
      <w:spacing w:after="100"/>
      <w:ind w:left="220"/>
    </w:pPr>
    <w:rPr>
      <w:rFonts w:eastAsiaTheme="minorEastAsia" w:cs="Times New Roman"/>
      <w:lang w:eastAsia="es-CO"/>
    </w:rPr>
  </w:style>
  <w:style w:type="paragraph" w:styleId="TDC1">
    <w:name w:val="toc 1"/>
    <w:basedOn w:val="Normal"/>
    <w:next w:val="Normal"/>
    <w:autoRedefine/>
    <w:uiPriority w:val="39"/>
    <w:unhideWhenUsed/>
    <w:rsid w:val="005624F6"/>
    <w:pPr>
      <w:spacing w:after="100"/>
    </w:pPr>
    <w:rPr>
      <w:rFonts w:eastAsiaTheme="minorEastAsia" w:cs="Times New Roman"/>
      <w:lang w:eastAsia="es-CO"/>
    </w:rPr>
  </w:style>
  <w:style w:type="paragraph" w:styleId="TDC3">
    <w:name w:val="toc 3"/>
    <w:basedOn w:val="Normal"/>
    <w:next w:val="Normal"/>
    <w:autoRedefine/>
    <w:uiPriority w:val="39"/>
    <w:unhideWhenUsed/>
    <w:rsid w:val="005624F6"/>
    <w:pPr>
      <w:spacing w:after="100"/>
      <w:ind w:left="440"/>
    </w:pPr>
    <w:rPr>
      <w:rFonts w:eastAsiaTheme="minorEastAsia" w:cs="Times New Roman"/>
      <w:lang w:eastAsia="es-CO"/>
    </w:rPr>
  </w:style>
  <w:style w:type="paragraph" w:styleId="TDC4">
    <w:name w:val="toc 4"/>
    <w:basedOn w:val="Normal"/>
    <w:next w:val="Normal"/>
    <w:autoRedefine/>
    <w:uiPriority w:val="39"/>
    <w:semiHidden/>
    <w:unhideWhenUsed/>
    <w:rsid w:val="00E851C0"/>
    <w:pPr>
      <w:spacing w:after="100"/>
      <w:ind w:left="660"/>
    </w:pPr>
  </w:style>
  <w:style w:type="character" w:styleId="Hipervnculo">
    <w:name w:val="Hyperlink"/>
    <w:uiPriority w:val="99"/>
    <w:rsid w:val="00E851C0"/>
    <w:rPr>
      <w:color w:val="0000FF"/>
      <w:u w:val="single"/>
    </w:rPr>
  </w:style>
  <w:style w:type="paragraph" w:styleId="Asuntodelcomentario">
    <w:name w:val="annotation subject"/>
    <w:basedOn w:val="Textocomentario"/>
    <w:next w:val="Textocomentario"/>
    <w:link w:val="AsuntodelcomentarioCar"/>
    <w:uiPriority w:val="99"/>
    <w:semiHidden/>
    <w:unhideWhenUsed/>
    <w:rsid w:val="00805633"/>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805633"/>
    <w:rPr>
      <w:rFonts w:ascii="Calibri" w:eastAsia="Calibri" w:hAnsi="Calibri" w:cs="Times New Roman"/>
      <w:b/>
      <w:bCs/>
      <w:sz w:val="20"/>
      <w:szCs w:val="20"/>
    </w:rPr>
  </w:style>
  <w:style w:type="paragraph" w:styleId="NormalWeb">
    <w:name w:val="Normal (Web)"/>
    <w:basedOn w:val="Normal"/>
    <w:uiPriority w:val="99"/>
    <w:semiHidden/>
    <w:unhideWhenUsed/>
    <w:rsid w:val="00DC61F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25079F"/>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2028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9082">
      <w:bodyDiv w:val="1"/>
      <w:marLeft w:val="0"/>
      <w:marRight w:val="0"/>
      <w:marTop w:val="0"/>
      <w:marBottom w:val="0"/>
      <w:divBdr>
        <w:top w:val="none" w:sz="0" w:space="0" w:color="auto"/>
        <w:left w:val="none" w:sz="0" w:space="0" w:color="auto"/>
        <w:bottom w:val="none" w:sz="0" w:space="0" w:color="auto"/>
        <w:right w:val="none" w:sz="0" w:space="0" w:color="auto"/>
      </w:divBdr>
    </w:div>
    <w:div w:id="178787144">
      <w:bodyDiv w:val="1"/>
      <w:marLeft w:val="0"/>
      <w:marRight w:val="0"/>
      <w:marTop w:val="0"/>
      <w:marBottom w:val="0"/>
      <w:divBdr>
        <w:top w:val="none" w:sz="0" w:space="0" w:color="auto"/>
        <w:left w:val="none" w:sz="0" w:space="0" w:color="auto"/>
        <w:bottom w:val="none" w:sz="0" w:space="0" w:color="auto"/>
        <w:right w:val="none" w:sz="0" w:space="0" w:color="auto"/>
      </w:divBdr>
    </w:div>
    <w:div w:id="230313201">
      <w:bodyDiv w:val="1"/>
      <w:marLeft w:val="0"/>
      <w:marRight w:val="0"/>
      <w:marTop w:val="0"/>
      <w:marBottom w:val="0"/>
      <w:divBdr>
        <w:top w:val="none" w:sz="0" w:space="0" w:color="auto"/>
        <w:left w:val="none" w:sz="0" w:space="0" w:color="auto"/>
        <w:bottom w:val="none" w:sz="0" w:space="0" w:color="auto"/>
        <w:right w:val="none" w:sz="0" w:space="0" w:color="auto"/>
      </w:divBdr>
    </w:div>
    <w:div w:id="545218478">
      <w:bodyDiv w:val="1"/>
      <w:marLeft w:val="0"/>
      <w:marRight w:val="0"/>
      <w:marTop w:val="0"/>
      <w:marBottom w:val="0"/>
      <w:divBdr>
        <w:top w:val="none" w:sz="0" w:space="0" w:color="auto"/>
        <w:left w:val="none" w:sz="0" w:space="0" w:color="auto"/>
        <w:bottom w:val="none" w:sz="0" w:space="0" w:color="auto"/>
        <w:right w:val="none" w:sz="0" w:space="0" w:color="auto"/>
      </w:divBdr>
    </w:div>
    <w:div w:id="640574996">
      <w:bodyDiv w:val="1"/>
      <w:marLeft w:val="0"/>
      <w:marRight w:val="0"/>
      <w:marTop w:val="0"/>
      <w:marBottom w:val="0"/>
      <w:divBdr>
        <w:top w:val="none" w:sz="0" w:space="0" w:color="auto"/>
        <w:left w:val="none" w:sz="0" w:space="0" w:color="auto"/>
        <w:bottom w:val="none" w:sz="0" w:space="0" w:color="auto"/>
        <w:right w:val="none" w:sz="0" w:space="0" w:color="auto"/>
      </w:divBdr>
    </w:div>
    <w:div w:id="944119594">
      <w:bodyDiv w:val="1"/>
      <w:marLeft w:val="0"/>
      <w:marRight w:val="0"/>
      <w:marTop w:val="0"/>
      <w:marBottom w:val="0"/>
      <w:divBdr>
        <w:top w:val="none" w:sz="0" w:space="0" w:color="auto"/>
        <w:left w:val="none" w:sz="0" w:space="0" w:color="auto"/>
        <w:bottom w:val="none" w:sz="0" w:space="0" w:color="auto"/>
        <w:right w:val="none" w:sz="0" w:space="0" w:color="auto"/>
      </w:divBdr>
    </w:div>
    <w:div w:id="1128665128">
      <w:bodyDiv w:val="1"/>
      <w:marLeft w:val="0"/>
      <w:marRight w:val="0"/>
      <w:marTop w:val="0"/>
      <w:marBottom w:val="0"/>
      <w:divBdr>
        <w:top w:val="none" w:sz="0" w:space="0" w:color="auto"/>
        <w:left w:val="none" w:sz="0" w:space="0" w:color="auto"/>
        <w:bottom w:val="none" w:sz="0" w:space="0" w:color="auto"/>
        <w:right w:val="none" w:sz="0" w:space="0" w:color="auto"/>
      </w:divBdr>
    </w:div>
    <w:div w:id="1295061457">
      <w:bodyDiv w:val="1"/>
      <w:marLeft w:val="0"/>
      <w:marRight w:val="0"/>
      <w:marTop w:val="0"/>
      <w:marBottom w:val="0"/>
      <w:divBdr>
        <w:top w:val="none" w:sz="0" w:space="0" w:color="auto"/>
        <w:left w:val="none" w:sz="0" w:space="0" w:color="auto"/>
        <w:bottom w:val="none" w:sz="0" w:space="0" w:color="auto"/>
        <w:right w:val="none" w:sz="0" w:space="0" w:color="auto"/>
      </w:divBdr>
    </w:div>
    <w:div w:id="1345085532">
      <w:bodyDiv w:val="1"/>
      <w:marLeft w:val="0"/>
      <w:marRight w:val="0"/>
      <w:marTop w:val="0"/>
      <w:marBottom w:val="0"/>
      <w:divBdr>
        <w:top w:val="none" w:sz="0" w:space="0" w:color="auto"/>
        <w:left w:val="none" w:sz="0" w:space="0" w:color="auto"/>
        <w:bottom w:val="none" w:sz="0" w:space="0" w:color="auto"/>
        <w:right w:val="none" w:sz="0" w:space="0" w:color="auto"/>
      </w:divBdr>
    </w:div>
    <w:div w:id="1371757822">
      <w:bodyDiv w:val="1"/>
      <w:marLeft w:val="0"/>
      <w:marRight w:val="0"/>
      <w:marTop w:val="0"/>
      <w:marBottom w:val="0"/>
      <w:divBdr>
        <w:top w:val="none" w:sz="0" w:space="0" w:color="auto"/>
        <w:left w:val="none" w:sz="0" w:space="0" w:color="auto"/>
        <w:bottom w:val="none" w:sz="0" w:space="0" w:color="auto"/>
        <w:right w:val="none" w:sz="0" w:space="0" w:color="auto"/>
      </w:divBdr>
    </w:div>
    <w:div w:id="1449395739">
      <w:bodyDiv w:val="1"/>
      <w:marLeft w:val="0"/>
      <w:marRight w:val="0"/>
      <w:marTop w:val="0"/>
      <w:marBottom w:val="0"/>
      <w:divBdr>
        <w:top w:val="none" w:sz="0" w:space="0" w:color="auto"/>
        <w:left w:val="none" w:sz="0" w:space="0" w:color="auto"/>
        <w:bottom w:val="none" w:sz="0" w:space="0" w:color="auto"/>
        <w:right w:val="none" w:sz="0" w:space="0" w:color="auto"/>
      </w:divBdr>
    </w:div>
    <w:div w:id="1567689902">
      <w:bodyDiv w:val="1"/>
      <w:marLeft w:val="0"/>
      <w:marRight w:val="0"/>
      <w:marTop w:val="0"/>
      <w:marBottom w:val="0"/>
      <w:divBdr>
        <w:top w:val="none" w:sz="0" w:space="0" w:color="auto"/>
        <w:left w:val="none" w:sz="0" w:space="0" w:color="auto"/>
        <w:bottom w:val="none" w:sz="0" w:space="0" w:color="auto"/>
        <w:right w:val="none" w:sz="0" w:space="0" w:color="auto"/>
      </w:divBdr>
    </w:div>
    <w:div w:id="1597009657">
      <w:bodyDiv w:val="1"/>
      <w:marLeft w:val="0"/>
      <w:marRight w:val="0"/>
      <w:marTop w:val="0"/>
      <w:marBottom w:val="0"/>
      <w:divBdr>
        <w:top w:val="none" w:sz="0" w:space="0" w:color="auto"/>
        <w:left w:val="none" w:sz="0" w:space="0" w:color="auto"/>
        <w:bottom w:val="none" w:sz="0" w:space="0" w:color="auto"/>
        <w:right w:val="none" w:sz="0" w:space="0" w:color="auto"/>
      </w:divBdr>
    </w:div>
    <w:div w:id="1802385878">
      <w:bodyDiv w:val="1"/>
      <w:marLeft w:val="0"/>
      <w:marRight w:val="0"/>
      <w:marTop w:val="0"/>
      <w:marBottom w:val="0"/>
      <w:divBdr>
        <w:top w:val="none" w:sz="0" w:space="0" w:color="auto"/>
        <w:left w:val="none" w:sz="0" w:space="0" w:color="auto"/>
        <w:bottom w:val="none" w:sz="0" w:space="0" w:color="auto"/>
        <w:right w:val="none" w:sz="0" w:space="0" w:color="auto"/>
      </w:divBdr>
    </w:div>
    <w:div w:id="1858231889">
      <w:bodyDiv w:val="1"/>
      <w:marLeft w:val="0"/>
      <w:marRight w:val="0"/>
      <w:marTop w:val="0"/>
      <w:marBottom w:val="0"/>
      <w:divBdr>
        <w:top w:val="none" w:sz="0" w:space="0" w:color="auto"/>
        <w:left w:val="none" w:sz="0" w:space="0" w:color="auto"/>
        <w:bottom w:val="none" w:sz="0" w:space="0" w:color="auto"/>
        <w:right w:val="none" w:sz="0" w:space="0" w:color="auto"/>
      </w:divBdr>
    </w:div>
    <w:div w:id="1969775903">
      <w:bodyDiv w:val="1"/>
      <w:marLeft w:val="0"/>
      <w:marRight w:val="0"/>
      <w:marTop w:val="0"/>
      <w:marBottom w:val="0"/>
      <w:divBdr>
        <w:top w:val="none" w:sz="0" w:space="0" w:color="auto"/>
        <w:left w:val="none" w:sz="0" w:space="0" w:color="auto"/>
        <w:bottom w:val="none" w:sz="0" w:space="0" w:color="auto"/>
        <w:right w:val="none" w:sz="0" w:space="0" w:color="auto"/>
      </w:divBdr>
    </w:div>
    <w:div w:id="197154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AC94EED20FF254D9BB965461BE9D3F9" ma:contentTypeVersion="2" ma:contentTypeDescription="Crear nuevo documento." ma:contentTypeScope="" ma:versionID="e96b4ee6f9ea4972dd0bf6ff4421de9b">
  <xsd:schema xmlns:xsd="http://www.w3.org/2001/XMLSchema" xmlns:xs="http://www.w3.org/2001/XMLSchema" xmlns:p="http://schemas.microsoft.com/office/2006/metadata/properties" xmlns:ns2="63d93305-3ca5-4075-b5cf-9769d02938f9" targetNamespace="http://schemas.microsoft.com/office/2006/metadata/properties" ma:root="true" ma:fieldsID="d9445dac9a08d9c2457f15b3d50c0d9a" ns2:_="">
    <xsd:import namespace="63d93305-3ca5-4075-b5cf-9769d02938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93305-3ca5-4075-b5cf-9769d0293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769B4-495F-4820-8BE2-2572A060D725}">
  <ds:schemaRefs>
    <ds:schemaRef ds:uri="http://schemas.microsoft.com/sharepoint/v3/contenttype/forms"/>
  </ds:schemaRefs>
</ds:datastoreItem>
</file>

<file path=customXml/itemProps2.xml><?xml version="1.0" encoding="utf-8"?>
<ds:datastoreItem xmlns:ds="http://schemas.openxmlformats.org/officeDocument/2006/customXml" ds:itemID="{E59D81F5-8228-4EC2-BE2B-394608E60BB6}">
  <ds:schemaRefs>
    <ds:schemaRef ds:uri="http://www.w3.org/XML/1998/namespace"/>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documentManagement/types"/>
    <ds:schemaRef ds:uri="63d93305-3ca5-4075-b5cf-9769d02938f9"/>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20DF908-DAE7-4400-958B-F6F8FFF89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93305-3ca5-4075-b5cf-9769d0293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401F6B-C9C1-40C4-BB9F-98244CD9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10257</Words>
  <Characters>56419</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Nayeth  Vela Molina</dc:creator>
  <cp:keywords/>
  <cp:lastModifiedBy>Andrea Nayeth Vela Molina</cp:lastModifiedBy>
  <cp:revision>2</cp:revision>
  <cp:lastPrinted>2019-11-29T20:02:00Z</cp:lastPrinted>
  <dcterms:created xsi:type="dcterms:W3CDTF">2020-01-29T18:56:00Z</dcterms:created>
  <dcterms:modified xsi:type="dcterms:W3CDTF">2020-01-29T18:56:00Z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0x010100FAC94EED20FF254D9BB965461BE9D3F9</vt:lpwstr>
  </property>
</Properties>
</file>